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FD639" w14:textId="77777777" w:rsidR="00400686" w:rsidRPr="00230E12" w:rsidRDefault="004057F3" w:rsidP="007A0FE6">
      <w:pPr>
        <w:tabs>
          <w:tab w:val="left" w:pos="7020"/>
        </w:tabs>
        <w:rPr>
          <w:rFonts w:ascii="Arial" w:hAnsi="Arial" w:cs="Arial"/>
          <w:b/>
          <w:i/>
          <w:sz w:val="22"/>
          <w:szCs w:val="22"/>
        </w:rPr>
      </w:pPr>
      <w:bookmarkStart w:id="0" w:name="_GoBack"/>
      <w:bookmarkEnd w:id="0"/>
      <w:r w:rsidRPr="00230E12">
        <w:rPr>
          <w:rFonts w:ascii="Arial" w:hAnsi="Arial" w:cs="Arial"/>
          <w:b/>
          <w:i/>
          <w:noProof/>
          <w:sz w:val="22"/>
          <w:szCs w:val="22"/>
        </w:rPr>
        <w:drawing>
          <wp:inline distT="0" distB="0" distL="0" distR="0" wp14:anchorId="37CFD6F7" wp14:editId="37CFD6F8">
            <wp:extent cx="1828804" cy="5334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Health_Color_Horizontal-sm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4" cy="533401"/>
                    </a:xfrm>
                    <a:prstGeom prst="rect">
                      <a:avLst/>
                    </a:prstGeom>
                  </pic:spPr>
                </pic:pic>
              </a:graphicData>
            </a:graphic>
          </wp:inline>
        </w:drawing>
      </w:r>
    </w:p>
    <w:p w14:paraId="37CFD63A" w14:textId="77777777" w:rsidR="00DD6B10" w:rsidRPr="00230E12" w:rsidRDefault="00DD6B10" w:rsidP="007A0518">
      <w:pPr>
        <w:tabs>
          <w:tab w:val="left" w:pos="7020"/>
        </w:tabs>
        <w:jc w:val="center"/>
        <w:rPr>
          <w:rFonts w:ascii="Arial" w:hAnsi="Arial" w:cs="Arial"/>
          <w:b/>
          <w:i/>
          <w:sz w:val="22"/>
          <w:szCs w:val="22"/>
        </w:rPr>
      </w:pPr>
    </w:p>
    <w:p w14:paraId="37CFD63B" w14:textId="39293CF8" w:rsidR="00C46723" w:rsidRPr="00230E12" w:rsidRDefault="00581580" w:rsidP="00581580">
      <w:pPr>
        <w:tabs>
          <w:tab w:val="left" w:pos="7020"/>
        </w:tabs>
        <w:jc w:val="right"/>
        <w:rPr>
          <w:rFonts w:ascii="Arial" w:hAnsi="Arial" w:cs="Arial"/>
          <w:b/>
          <w:sz w:val="22"/>
          <w:szCs w:val="22"/>
        </w:rPr>
      </w:pPr>
      <w:r w:rsidRPr="00230E12">
        <w:rPr>
          <w:rFonts w:ascii="Arial" w:hAnsi="Arial" w:cs="Arial"/>
          <w:b/>
          <w:sz w:val="22"/>
          <w:szCs w:val="22"/>
        </w:rPr>
        <w:t>Human Reso</w:t>
      </w:r>
      <w:r w:rsidR="000545BF" w:rsidRPr="00230E12">
        <w:rPr>
          <w:rFonts w:ascii="Arial" w:hAnsi="Arial" w:cs="Arial"/>
          <w:b/>
          <w:sz w:val="22"/>
          <w:szCs w:val="22"/>
        </w:rPr>
        <w:t xml:space="preserve">urces Operating Procedure No. </w:t>
      </w:r>
      <w:r w:rsidR="007D5506">
        <w:rPr>
          <w:rFonts w:ascii="Arial" w:hAnsi="Arial" w:cs="Arial"/>
          <w:b/>
          <w:sz w:val="22"/>
          <w:szCs w:val="22"/>
        </w:rPr>
        <w:t>141</w:t>
      </w:r>
    </w:p>
    <w:p w14:paraId="37CFD63D" w14:textId="77777777" w:rsidR="00895893" w:rsidRPr="00230E12" w:rsidRDefault="00553A9C" w:rsidP="00DD6B10">
      <w:pPr>
        <w:tabs>
          <w:tab w:val="left" w:pos="7020"/>
        </w:tabs>
        <w:jc w:val="right"/>
        <w:rPr>
          <w:rFonts w:ascii="Arial" w:hAnsi="Arial" w:cs="Arial"/>
          <w:b/>
          <w:sz w:val="22"/>
          <w:szCs w:val="22"/>
        </w:rPr>
      </w:pPr>
      <w:r w:rsidRPr="00230E12">
        <w:rPr>
          <w:rFonts w:ascii="Arial" w:hAnsi="Arial" w:cs="Arial"/>
          <w:b/>
          <w:sz w:val="22"/>
          <w:szCs w:val="22"/>
        </w:rPr>
        <w:t>HIPAA Privacy</w:t>
      </w:r>
      <w:r w:rsidR="005336CC" w:rsidRPr="00230E12">
        <w:rPr>
          <w:rFonts w:ascii="Arial" w:hAnsi="Arial" w:cs="Arial"/>
          <w:b/>
          <w:sz w:val="22"/>
          <w:szCs w:val="22"/>
        </w:rPr>
        <w:t xml:space="preserve"> and Security</w:t>
      </w:r>
    </w:p>
    <w:p w14:paraId="30439B38" w14:textId="2CA68A43" w:rsidR="00581580" w:rsidRPr="00230E12" w:rsidRDefault="00581580" w:rsidP="00DD6B10">
      <w:pPr>
        <w:tabs>
          <w:tab w:val="left" w:pos="7020"/>
        </w:tabs>
        <w:jc w:val="right"/>
        <w:rPr>
          <w:rFonts w:ascii="Arial" w:hAnsi="Arial" w:cs="Arial"/>
          <w:b/>
          <w:sz w:val="22"/>
          <w:szCs w:val="22"/>
        </w:rPr>
      </w:pPr>
      <w:r w:rsidRPr="00230E12">
        <w:rPr>
          <w:rFonts w:ascii="Arial" w:hAnsi="Arial" w:cs="Arial"/>
          <w:b/>
          <w:sz w:val="22"/>
          <w:szCs w:val="22"/>
        </w:rPr>
        <w:t>Trinity Health Corporation Welfare Benefit Plan</w:t>
      </w:r>
    </w:p>
    <w:p w14:paraId="6E5655AA" w14:textId="77777777" w:rsidR="00175576" w:rsidRPr="00230E12" w:rsidRDefault="00175576" w:rsidP="00175576">
      <w:pPr>
        <w:tabs>
          <w:tab w:val="left" w:pos="7020"/>
        </w:tabs>
        <w:jc w:val="right"/>
        <w:rPr>
          <w:rFonts w:ascii="Arial" w:hAnsi="Arial" w:cs="Arial"/>
          <w:b/>
          <w:sz w:val="22"/>
          <w:szCs w:val="22"/>
        </w:rPr>
      </w:pPr>
      <w:r w:rsidRPr="00230E12">
        <w:rPr>
          <w:rFonts w:ascii="Arial" w:hAnsi="Arial" w:cs="Arial"/>
          <w:b/>
          <w:sz w:val="22"/>
          <w:szCs w:val="22"/>
        </w:rPr>
        <w:t>Trinity Health Corporation Retiree Benefit Plan (Grandfathered)</w:t>
      </w:r>
    </w:p>
    <w:p w14:paraId="37CFD63E" w14:textId="77777777" w:rsidR="005336CC" w:rsidRPr="00230E12" w:rsidRDefault="005336CC" w:rsidP="00DD6B10">
      <w:pPr>
        <w:tabs>
          <w:tab w:val="left" w:pos="7020"/>
        </w:tabs>
        <w:jc w:val="right"/>
        <w:rPr>
          <w:rFonts w:ascii="Arial" w:hAnsi="Arial" w:cs="Arial"/>
          <w:b/>
          <w:sz w:val="22"/>
          <w:szCs w:val="22"/>
        </w:rPr>
      </w:pPr>
      <w:r w:rsidRPr="00230E12">
        <w:rPr>
          <w:rFonts w:ascii="Arial" w:hAnsi="Arial" w:cs="Arial"/>
          <w:b/>
          <w:sz w:val="22"/>
          <w:szCs w:val="22"/>
        </w:rPr>
        <w:t xml:space="preserve">Integrity &amp; Compliance Policy No. </w:t>
      </w:r>
      <w:r w:rsidR="00D44D23" w:rsidRPr="00230E12">
        <w:rPr>
          <w:rFonts w:ascii="Arial" w:hAnsi="Arial" w:cs="Arial"/>
          <w:b/>
          <w:sz w:val="22"/>
          <w:szCs w:val="22"/>
        </w:rPr>
        <w:t>0</w:t>
      </w:r>
      <w:r w:rsidRPr="00230E12">
        <w:rPr>
          <w:rFonts w:ascii="Arial" w:hAnsi="Arial" w:cs="Arial"/>
          <w:b/>
          <w:sz w:val="22"/>
          <w:szCs w:val="22"/>
        </w:rPr>
        <w:t>1 Integrity &amp; Compliance Program</w:t>
      </w:r>
    </w:p>
    <w:p w14:paraId="37CFD63F" w14:textId="77777777" w:rsidR="009F1283" w:rsidRPr="00230E12" w:rsidRDefault="009F1283" w:rsidP="00120E84">
      <w:pPr>
        <w:pBdr>
          <w:bottom w:val="single" w:sz="18" w:space="1" w:color="auto"/>
        </w:pBdr>
        <w:jc w:val="right"/>
        <w:rPr>
          <w:rFonts w:ascii="Arial" w:hAnsi="Arial" w:cs="Arial"/>
          <w:b/>
          <w:i/>
          <w:sz w:val="22"/>
          <w:szCs w:val="22"/>
        </w:rPr>
      </w:pPr>
    </w:p>
    <w:p w14:paraId="37CFD640" w14:textId="77777777" w:rsidR="009F1283" w:rsidRPr="00230E12" w:rsidRDefault="009F1283" w:rsidP="009F1283">
      <w:pPr>
        <w:pStyle w:val="Style2"/>
        <w:rPr>
          <w:rFonts w:ascii="Arial" w:hAnsi="Arial" w:cs="Arial"/>
          <w:sz w:val="22"/>
          <w:szCs w:val="22"/>
        </w:rPr>
      </w:pPr>
    </w:p>
    <w:p w14:paraId="412909A1" w14:textId="42807795" w:rsidR="00581580" w:rsidRPr="00230E12" w:rsidRDefault="00FC5037" w:rsidP="00FC5037">
      <w:pPr>
        <w:pStyle w:val="Style2"/>
        <w:jc w:val="right"/>
        <w:rPr>
          <w:rFonts w:ascii="Arial" w:hAnsi="Arial" w:cs="Arial"/>
          <w:i/>
          <w:sz w:val="22"/>
          <w:szCs w:val="22"/>
        </w:rPr>
      </w:pPr>
      <w:r w:rsidRPr="00230E12">
        <w:rPr>
          <w:rFonts w:ascii="Arial" w:hAnsi="Arial" w:cs="Arial"/>
          <w:sz w:val="22"/>
          <w:szCs w:val="22"/>
        </w:rPr>
        <w:t>EFFECTIVE DATE</w:t>
      </w:r>
      <w:r w:rsidRPr="00230E12">
        <w:rPr>
          <w:rFonts w:ascii="Arial" w:hAnsi="Arial" w:cs="Arial"/>
          <w:i/>
          <w:sz w:val="22"/>
          <w:szCs w:val="22"/>
        </w:rPr>
        <w:t>:</w:t>
      </w:r>
      <w:r w:rsidR="000A0904" w:rsidRPr="00230E12">
        <w:rPr>
          <w:rFonts w:ascii="Arial" w:hAnsi="Arial" w:cs="Arial"/>
          <w:i/>
          <w:sz w:val="22"/>
          <w:szCs w:val="22"/>
        </w:rPr>
        <w:t xml:space="preserve"> </w:t>
      </w:r>
      <w:r w:rsidR="00553A9C" w:rsidRPr="00230E12">
        <w:rPr>
          <w:rFonts w:ascii="Arial" w:hAnsi="Arial" w:cs="Arial"/>
          <w:i/>
          <w:sz w:val="22"/>
          <w:szCs w:val="22"/>
        </w:rPr>
        <w:t xml:space="preserve">  </w:t>
      </w:r>
      <w:r w:rsidR="002D2ADC">
        <w:rPr>
          <w:rFonts w:ascii="Arial" w:hAnsi="Arial" w:cs="Arial"/>
          <w:sz w:val="22"/>
          <w:szCs w:val="22"/>
        </w:rPr>
        <w:t xml:space="preserve">January 1, </w:t>
      </w:r>
      <w:r w:rsidR="00A10257" w:rsidRPr="00230E12">
        <w:rPr>
          <w:rFonts w:ascii="Arial" w:hAnsi="Arial" w:cs="Arial"/>
          <w:sz w:val="22"/>
          <w:szCs w:val="22"/>
        </w:rPr>
        <w:t>201</w:t>
      </w:r>
      <w:r w:rsidR="002D2ADC">
        <w:rPr>
          <w:rFonts w:ascii="Arial" w:hAnsi="Arial" w:cs="Arial"/>
          <w:sz w:val="22"/>
          <w:szCs w:val="22"/>
        </w:rPr>
        <w:t>7</w:t>
      </w:r>
    </w:p>
    <w:p w14:paraId="1EAFA024" w14:textId="288C280B" w:rsidR="00581580" w:rsidRPr="00230E12" w:rsidRDefault="00581580" w:rsidP="00FC5037">
      <w:pPr>
        <w:pStyle w:val="Style2"/>
        <w:jc w:val="right"/>
        <w:rPr>
          <w:rFonts w:ascii="Arial" w:hAnsi="Arial" w:cs="Arial"/>
          <w:sz w:val="22"/>
          <w:szCs w:val="22"/>
        </w:rPr>
      </w:pPr>
      <w:r w:rsidRPr="00230E12">
        <w:rPr>
          <w:rFonts w:ascii="Arial" w:hAnsi="Arial" w:cs="Arial"/>
          <w:sz w:val="22"/>
          <w:szCs w:val="22"/>
        </w:rPr>
        <w:t xml:space="preserve">Original Effective Date: </w:t>
      </w:r>
      <w:r w:rsidR="00A10257" w:rsidRPr="00230E12">
        <w:rPr>
          <w:rFonts w:ascii="Arial" w:hAnsi="Arial" w:cs="Arial"/>
          <w:sz w:val="22"/>
          <w:szCs w:val="22"/>
        </w:rPr>
        <w:t xml:space="preserve"> April 14, 2003</w:t>
      </w:r>
      <w:r w:rsidRPr="00230E12">
        <w:rPr>
          <w:rFonts w:ascii="Arial" w:hAnsi="Arial" w:cs="Arial"/>
          <w:sz w:val="22"/>
          <w:szCs w:val="22"/>
        </w:rPr>
        <w:t xml:space="preserve"> </w:t>
      </w:r>
    </w:p>
    <w:p w14:paraId="37CFD641" w14:textId="5E633330" w:rsidR="00FC5037" w:rsidRPr="00230E12" w:rsidRDefault="00553A9C" w:rsidP="00FC5037">
      <w:pPr>
        <w:pStyle w:val="Style2"/>
        <w:jc w:val="right"/>
        <w:rPr>
          <w:rFonts w:ascii="Arial" w:hAnsi="Arial" w:cs="Arial"/>
          <w:sz w:val="22"/>
          <w:szCs w:val="22"/>
        </w:rPr>
      </w:pPr>
      <w:r w:rsidRPr="00230E12">
        <w:rPr>
          <w:rFonts w:ascii="Arial" w:hAnsi="Arial" w:cs="Arial"/>
          <w:i/>
          <w:sz w:val="22"/>
          <w:szCs w:val="22"/>
        </w:rPr>
        <w:t xml:space="preserve"> </w:t>
      </w:r>
    </w:p>
    <w:p w14:paraId="37CFD642" w14:textId="77777777" w:rsidR="009F1283" w:rsidRPr="00230E12" w:rsidRDefault="00895893" w:rsidP="00FC5037">
      <w:pPr>
        <w:pStyle w:val="Style2"/>
        <w:rPr>
          <w:rFonts w:ascii="Arial" w:hAnsi="Arial" w:cs="Arial"/>
          <w:sz w:val="22"/>
          <w:szCs w:val="22"/>
        </w:rPr>
      </w:pPr>
      <w:r w:rsidRPr="00230E12">
        <w:rPr>
          <w:rFonts w:ascii="Arial" w:hAnsi="Arial" w:cs="Arial"/>
          <w:sz w:val="22"/>
          <w:szCs w:val="22"/>
        </w:rPr>
        <w:t>PROCEDURE</w:t>
      </w:r>
      <w:r w:rsidR="009F1283" w:rsidRPr="00230E12">
        <w:rPr>
          <w:rFonts w:ascii="Arial" w:hAnsi="Arial" w:cs="Arial"/>
          <w:sz w:val="22"/>
          <w:szCs w:val="22"/>
        </w:rPr>
        <w:t xml:space="preserve"> </w:t>
      </w:r>
      <w:r w:rsidR="00E003D7" w:rsidRPr="00230E12">
        <w:rPr>
          <w:rFonts w:ascii="Arial" w:hAnsi="Arial" w:cs="Arial"/>
          <w:sz w:val="22"/>
          <w:szCs w:val="22"/>
        </w:rPr>
        <w:t>TITLE</w:t>
      </w:r>
      <w:r w:rsidR="00FC5037" w:rsidRPr="00230E12">
        <w:rPr>
          <w:rFonts w:ascii="Arial" w:hAnsi="Arial" w:cs="Arial"/>
          <w:sz w:val="22"/>
          <w:szCs w:val="22"/>
        </w:rPr>
        <w:t>:</w:t>
      </w:r>
    </w:p>
    <w:p w14:paraId="37CFD643" w14:textId="77777777" w:rsidR="00FC5037" w:rsidRPr="00230E12" w:rsidRDefault="00FC5037" w:rsidP="00FC5037">
      <w:pPr>
        <w:pStyle w:val="Style2"/>
        <w:rPr>
          <w:rFonts w:ascii="Arial" w:hAnsi="Arial" w:cs="Arial"/>
          <w:sz w:val="22"/>
          <w:szCs w:val="22"/>
        </w:rPr>
      </w:pPr>
    </w:p>
    <w:p w14:paraId="27C41F65" w14:textId="1EDFC9C5" w:rsidR="00A81CE0" w:rsidRPr="00230E12" w:rsidRDefault="005110EC" w:rsidP="00B562AC">
      <w:pPr>
        <w:rPr>
          <w:rFonts w:ascii="Arial" w:hAnsi="Arial" w:cs="Arial"/>
          <w:b/>
          <w:i/>
          <w:sz w:val="22"/>
          <w:szCs w:val="22"/>
        </w:rPr>
      </w:pPr>
      <w:r w:rsidRPr="00230E12">
        <w:rPr>
          <w:rFonts w:ascii="Arial" w:hAnsi="Arial" w:cs="Arial"/>
          <w:b/>
          <w:i/>
          <w:sz w:val="22"/>
          <w:szCs w:val="22"/>
        </w:rPr>
        <w:t>State Law Preempt</w:t>
      </w:r>
      <w:r w:rsidR="00A81CE0" w:rsidRPr="00230E12">
        <w:rPr>
          <w:rFonts w:ascii="Arial" w:hAnsi="Arial" w:cs="Arial"/>
          <w:b/>
          <w:i/>
          <w:sz w:val="22"/>
          <w:szCs w:val="22"/>
        </w:rPr>
        <w:t>ion</w:t>
      </w:r>
    </w:p>
    <w:p w14:paraId="37CFD645" w14:textId="77777777" w:rsidR="00553A9C" w:rsidRPr="00230E12" w:rsidRDefault="00553A9C" w:rsidP="009F1283">
      <w:pPr>
        <w:rPr>
          <w:rFonts w:ascii="Arial" w:hAnsi="Arial" w:cs="Arial"/>
          <w:b/>
          <w:i/>
          <w:sz w:val="22"/>
          <w:szCs w:val="22"/>
        </w:rPr>
      </w:pPr>
    </w:p>
    <w:p w14:paraId="2CD846EF" w14:textId="77777777" w:rsidR="00244DF0" w:rsidRPr="00230E12" w:rsidRDefault="009F1283" w:rsidP="00E003D7">
      <w:pPr>
        <w:jc w:val="right"/>
        <w:rPr>
          <w:rFonts w:ascii="Arial" w:hAnsi="Arial" w:cs="Arial"/>
          <w:b/>
          <w:i/>
          <w:sz w:val="22"/>
          <w:szCs w:val="22"/>
        </w:rPr>
      </w:pPr>
      <w:r w:rsidRPr="00230E12">
        <w:rPr>
          <w:rFonts w:ascii="Arial" w:hAnsi="Arial" w:cs="Arial"/>
          <w:b/>
          <w:i/>
          <w:sz w:val="22"/>
          <w:szCs w:val="22"/>
        </w:rPr>
        <w:t>To be reviewed every three years by</w:t>
      </w:r>
      <w:r w:rsidR="00E003D7" w:rsidRPr="00230E12">
        <w:rPr>
          <w:rFonts w:ascii="Arial" w:hAnsi="Arial" w:cs="Arial"/>
          <w:b/>
          <w:i/>
          <w:sz w:val="22"/>
          <w:szCs w:val="22"/>
        </w:rPr>
        <w:t>:</w:t>
      </w:r>
    </w:p>
    <w:p w14:paraId="37CFD648" w14:textId="13A0B8B4" w:rsidR="009F1283" w:rsidRPr="00230E12" w:rsidRDefault="00581580" w:rsidP="00A10257">
      <w:pPr>
        <w:jc w:val="right"/>
        <w:rPr>
          <w:rFonts w:ascii="Arial" w:hAnsi="Arial" w:cs="Arial"/>
          <w:sz w:val="22"/>
          <w:szCs w:val="22"/>
          <w:highlight w:val="yellow"/>
        </w:rPr>
      </w:pPr>
      <w:r w:rsidRPr="00230E12">
        <w:rPr>
          <w:rFonts w:ascii="Arial" w:hAnsi="Arial" w:cs="Arial"/>
          <w:b/>
          <w:i/>
          <w:sz w:val="22"/>
          <w:szCs w:val="22"/>
        </w:rPr>
        <w:t>Trinity Health Corporation Welfare Benefit Plan Privacy Official</w:t>
      </w:r>
    </w:p>
    <w:p w14:paraId="37CFD649" w14:textId="7EA8A107" w:rsidR="009F1283" w:rsidRPr="00230E12" w:rsidRDefault="002E5DD4" w:rsidP="002E5DD4">
      <w:pPr>
        <w:pStyle w:val="CommentText"/>
        <w:jc w:val="right"/>
        <w:rPr>
          <w:rFonts w:ascii="Arial" w:hAnsi="Arial" w:cs="Arial"/>
          <w:b/>
          <w:sz w:val="22"/>
          <w:szCs w:val="22"/>
        </w:rPr>
      </w:pPr>
      <w:r w:rsidRPr="00DD03E8">
        <w:rPr>
          <w:rFonts w:ascii="Arial" w:hAnsi="Arial" w:cs="Arial"/>
          <w:b/>
          <w:sz w:val="22"/>
          <w:szCs w:val="22"/>
        </w:rPr>
        <w:t xml:space="preserve">REVIEW </w:t>
      </w:r>
      <w:r w:rsidRPr="0066359A">
        <w:rPr>
          <w:rFonts w:ascii="Arial" w:hAnsi="Arial" w:cs="Arial"/>
          <w:b/>
          <w:sz w:val="22"/>
          <w:szCs w:val="22"/>
        </w:rPr>
        <w:t>BY</w:t>
      </w:r>
      <w:r w:rsidR="0066359A">
        <w:rPr>
          <w:rFonts w:ascii="Arial" w:hAnsi="Arial" w:cs="Arial"/>
          <w:b/>
          <w:sz w:val="22"/>
          <w:szCs w:val="22"/>
        </w:rPr>
        <w:t xml:space="preserve">: </w:t>
      </w:r>
      <w:r w:rsidR="002D2ADC">
        <w:rPr>
          <w:rFonts w:ascii="Arial" w:hAnsi="Arial" w:cs="Arial"/>
          <w:b/>
          <w:sz w:val="22"/>
          <w:szCs w:val="22"/>
        </w:rPr>
        <w:t>January 1</w:t>
      </w:r>
      <w:r w:rsidR="00A617BE" w:rsidRPr="0066359A">
        <w:rPr>
          <w:rFonts w:ascii="Arial" w:hAnsi="Arial" w:cs="Arial"/>
          <w:b/>
          <w:sz w:val="22"/>
          <w:szCs w:val="22"/>
        </w:rPr>
        <w:t>, 20</w:t>
      </w:r>
      <w:r w:rsidR="002D2ADC">
        <w:rPr>
          <w:rFonts w:ascii="Arial" w:hAnsi="Arial" w:cs="Arial"/>
          <w:b/>
          <w:sz w:val="22"/>
          <w:szCs w:val="22"/>
        </w:rPr>
        <w:t>20</w:t>
      </w:r>
    </w:p>
    <w:p w14:paraId="37CFD64A" w14:textId="597E3E65" w:rsidR="00BB786E" w:rsidRPr="00230E12" w:rsidRDefault="00BB786E" w:rsidP="00650E00">
      <w:pPr>
        <w:pStyle w:val="Heading1"/>
        <w:jc w:val="both"/>
        <w:rPr>
          <w:rFonts w:ascii="Arial" w:hAnsi="Arial" w:cs="Arial"/>
          <w:sz w:val="22"/>
          <w:szCs w:val="22"/>
        </w:rPr>
      </w:pPr>
      <w:r w:rsidRPr="00230E12">
        <w:rPr>
          <w:rFonts w:ascii="Arial" w:hAnsi="Arial" w:cs="Arial"/>
          <w:sz w:val="22"/>
          <w:szCs w:val="22"/>
        </w:rPr>
        <w:t>______________________________</w:t>
      </w:r>
      <w:r w:rsidR="004C4FB7" w:rsidRPr="00230E12">
        <w:rPr>
          <w:rFonts w:ascii="Arial" w:hAnsi="Arial" w:cs="Arial"/>
          <w:sz w:val="22"/>
          <w:szCs w:val="22"/>
        </w:rPr>
        <w:t>______________________________</w:t>
      </w:r>
      <w:r w:rsidRPr="00230E12">
        <w:rPr>
          <w:rFonts w:ascii="Arial" w:hAnsi="Arial" w:cs="Arial"/>
          <w:sz w:val="22"/>
          <w:szCs w:val="22"/>
        </w:rPr>
        <w:t>________________</w:t>
      </w:r>
    </w:p>
    <w:p w14:paraId="37CFD64B" w14:textId="77777777" w:rsidR="002C618B" w:rsidRPr="00230E12" w:rsidRDefault="002C618B" w:rsidP="0082336C">
      <w:pPr>
        <w:jc w:val="both"/>
        <w:rPr>
          <w:rFonts w:ascii="Arial" w:hAnsi="Arial" w:cs="Arial"/>
          <w:bCs/>
          <w:sz w:val="22"/>
          <w:szCs w:val="22"/>
        </w:rPr>
      </w:pPr>
    </w:p>
    <w:p w14:paraId="365BF842" w14:textId="77777777" w:rsidR="0036675F" w:rsidRPr="00230E12" w:rsidRDefault="0036675F" w:rsidP="0036675F">
      <w:pPr>
        <w:numPr>
          <w:ilvl w:val="12"/>
          <w:numId w:val="0"/>
        </w:numPr>
        <w:jc w:val="both"/>
        <w:rPr>
          <w:rFonts w:ascii="Arial" w:hAnsi="Arial" w:cs="Arial"/>
          <w:sz w:val="22"/>
          <w:szCs w:val="22"/>
        </w:rPr>
      </w:pPr>
      <w:r w:rsidRPr="00230E12">
        <w:rPr>
          <w:rFonts w:ascii="Arial" w:hAnsi="Arial" w:cs="Arial"/>
          <w:sz w:val="22"/>
          <w:szCs w:val="22"/>
        </w:rPr>
        <w:t>This Procedure is in furtherance of the Trinity Health Corporation Integrity &amp; Compliance Program as set forth in Trinity Health Corporation Integrity &amp; Compliance Policy No. 01.</w:t>
      </w:r>
    </w:p>
    <w:p w14:paraId="334BAEEA" w14:textId="77777777" w:rsidR="00431A26" w:rsidRPr="00230E12" w:rsidRDefault="00431A26" w:rsidP="00114D92">
      <w:pPr>
        <w:numPr>
          <w:ilvl w:val="12"/>
          <w:numId w:val="0"/>
        </w:numPr>
        <w:jc w:val="both"/>
        <w:rPr>
          <w:rFonts w:ascii="Arial" w:hAnsi="Arial" w:cs="Arial"/>
          <w:sz w:val="22"/>
          <w:szCs w:val="22"/>
        </w:rPr>
      </w:pPr>
    </w:p>
    <w:p w14:paraId="5E1F3FEF" w14:textId="468736C4" w:rsidR="00431A26" w:rsidRPr="00230E12" w:rsidRDefault="006D41B3" w:rsidP="00114D92">
      <w:pPr>
        <w:jc w:val="both"/>
        <w:rPr>
          <w:rFonts w:ascii="Arial" w:hAnsi="Arial" w:cs="Arial"/>
          <w:b/>
          <w:sz w:val="22"/>
          <w:szCs w:val="22"/>
        </w:rPr>
      </w:pPr>
      <w:r w:rsidRPr="00230E12">
        <w:rPr>
          <w:rFonts w:ascii="Arial" w:hAnsi="Arial" w:cs="Arial"/>
          <w:b/>
          <w:sz w:val="22"/>
          <w:szCs w:val="22"/>
        </w:rPr>
        <w:t>PURPOSE</w:t>
      </w:r>
    </w:p>
    <w:p w14:paraId="6FE491EE" w14:textId="77777777" w:rsidR="00431A26" w:rsidRPr="00230E12" w:rsidRDefault="00431A26" w:rsidP="00114D92">
      <w:pPr>
        <w:jc w:val="both"/>
        <w:rPr>
          <w:rFonts w:ascii="Arial" w:hAnsi="Arial" w:cs="Arial"/>
          <w:sz w:val="22"/>
          <w:szCs w:val="22"/>
        </w:rPr>
      </w:pPr>
    </w:p>
    <w:p w14:paraId="7B58BF95" w14:textId="37BF8481" w:rsidR="00F6665F" w:rsidRPr="00230E12" w:rsidRDefault="00114D92" w:rsidP="00114D92">
      <w:pPr>
        <w:jc w:val="both"/>
        <w:rPr>
          <w:rFonts w:ascii="Arial" w:hAnsi="Arial" w:cs="Arial"/>
          <w:sz w:val="22"/>
          <w:szCs w:val="22"/>
        </w:rPr>
      </w:pPr>
      <w:r w:rsidRPr="00230E12">
        <w:rPr>
          <w:rFonts w:ascii="Arial" w:hAnsi="Arial" w:cs="Arial"/>
          <w:sz w:val="22"/>
          <w:szCs w:val="22"/>
        </w:rPr>
        <w:t xml:space="preserve">This Procedure </w:t>
      </w:r>
      <w:r w:rsidR="00F83F9C" w:rsidRPr="00230E12">
        <w:rPr>
          <w:rFonts w:ascii="Arial" w:hAnsi="Arial" w:cs="Arial"/>
          <w:sz w:val="22"/>
          <w:szCs w:val="22"/>
        </w:rPr>
        <w:t>applies when State Law is more Stringent than HIPAA</w:t>
      </w:r>
      <w:r w:rsidR="00AE37A3" w:rsidRPr="00230E12">
        <w:rPr>
          <w:rFonts w:ascii="Arial" w:hAnsi="Arial" w:cs="Arial"/>
          <w:sz w:val="22"/>
          <w:szCs w:val="22"/>
        </w:rPr>
        <w:t xml:space="preserve"> and is not preempted by  ERISA.</w:t>
      </w:r>
      <w:r w:rsidR="00F6665F" w:rsidRPr="00230E12">
        <w:rPr>
          <w:rFonts w:ascii="Arial" w:hAnsi="Arial" w:cs="Arial"/>
          <w:sz w:val="22"/>
          <w:szCs w:val="22"/>
        </w:rPr>
        <w:t xml:space="preserve"> </w:t>
      </w:r>
      <w:r w:rsidR="0036675F" w:rsidRPr="00230E12">
        <w:rPr>
          <w:rFonts w:ascii="Arial" w:hAnsi="Arial" w:cs="Arial"/>
          <w:sz w:val="22"/>
          <w:szCs w:val="22"/>
        </w:rPr>
        <w:t xml:space="preserve"> If the regulations under HIPAA are changed by HHS the Plan will follow the revised regulations.</w:t>
      </w:r>
    </w:p>
    <w:p w14:paraId="2A2C080D" w14:textId="77777777" w:rsidR="00114D92" w:rsidRPr="00230E12" w:rsidRDefault="00114D92" w:rsidP="00114D92">
      <w:pPr>
        <w:rPr>
          <w:rFonts w:ascii="Arial" w:hAnsi="Arial" w:cs="Arial"/>
          <w:sz w:val="22"/>
          <w:szCs w:val="22"/>
        </w:rPr>
      </w:pPr>
    </w:p>
    <w:p w14:paraId="27F5CDC4" w14:textId="27D49D30" w:rsidR="00DB76D7" w:rsidRPr="00230E12" w:rsidRDefault="006D41B3" w:rsidP="00287CC7">
      <w:pPr>
        <w:tabs>
          <w:tab w:val="left" w:pos="2595"/>
        </w:tabs>
        <w:autoSpaceDE/>
        <w:autoSpaceDN/>
        <w:adjustRightInd/>
        <w:jc w:val="both"/>
        <w:rPr>
          <w:rFonts w:ascii="Arial" w:hAnsi="Arial" w:cs="Arial"/>
          <w:b/>
          <w:bCs/>
          <w:sz w:val="22"/>
          <w:szCs w:val="22"/>
        </w:rPr>
      </w:pPr>
      <w:r w:rsidRPr="00230E12">
        <w:rPr>
          <w:rFonts w:ascii="Arial" w:hAnsi="Arial" w:cs="Arial"/>
          <w:b/>
          <w:sz w:val="22"/>
          <w:szCs w:val="22"/>
        </w:rPr>
        <w:t>PROCEDURES</w:t>
      </w:r>
    </w:p>
    <w:p w14:paraId="60BC62CE" w14:textId="19792F4C" w:rsidR="00960DBD" w:rsidRPr="00230E12" w:rsidRDefault="00960DBD" w:rsidP="0052519D">
      <w:pPr>
        <w:autoSpaceDE/>
        <w:autoSpaceDN/>
        <w:adjustRightInd/>
        <w:rPr>
          <w:rFonts w:ascii="Arial" w:hAnsi="Arial" w:cs="Arial"/>
          <w:b/>
          <w:i/>
          <w:sz w:val="22"/>
          <w:szCs w:val="22"/>
        </w:rPr>
      </w:pPr>
    </w:p>
    <w:p w14:paraId="17A26F46" w14:textId="77777777" w:rsidR="0036675F" w:rsidRPr="00230E12" w:rsidRDefault="00F83F9C" w:rsidP="0036675F">
      <w:pPr>
        <w:autoSpaceDE/>
        <w:autoSpaceDN/>
        <w:adjustRightInd/>
        <w:ind w:left="360" w:hanging="360"/>
        <w:jc w:val="both"/>
        <w:rPr>
          <w:rFonts w:ascii="Arial" w:hAnsi="Arial" w:cs="Arial"/>
          <w:bCs/>
          <w:sz w:val="22"/>
          <w:szCs w:val="22"/>
        </w:rPr>
      </w:pPr>
      <w:r w:rsidRPr="00230E12">
        <w:rPr>
          <w:rFonts w:ascii="Arial" w:hAnsi="Arial" w:cs="Arial"/>
          <w:b/>
          <w:bCs/>
          <w:i/>
          <w:sz w:val="22"/>
          <w:szCs w:val="22"/>
        </w:rPr>
        <w:t>1.</w:t>
      </w:r>
      <w:r w:rsidRPr="00230E12">
        <w:rPr>
          <w:rFonts w:ascii="Arial" w:hAnsi="Arial" w:cs="Arial"/>
          <w:b/>
          <w:bCs/>
          <w:i/>
          <w:sz w:val="22"/>
          <w:szCs w:val="22"/>
        </w:rPr>
        <w:tab/>
      </w:r>
      <w:r w:rsidRPr="00230E12">
        <w:rPr>
          <w:rFonts w:ascii="Arial" w:hAnsi="Arial" w:cs="Arial"/>
          <w:bCs/>
          <w:sz w:val="22"/>
          <w:szCs w:val="22"/>
        </w:rPr>
        <w:t xml:space="preserve">The Plan will comply with the </w:t>
      </w:r>
      <w:r w:rsidR="0036675F" w:rsidRPr="00230E12">
        <w:rPr>
          <w:rFonts w:ascii="Arial" w:hAnsi="Arial" w:cs="Arial"/>
          <w:bCs/>
          <w:sz w:val="22"/>
          <w:szCs w:val="22"/>
        </w:rPr>
        <w:t>HIPAA</w:t>
      </w:r>
      <w:r w:rsidRPr="00230E12">
        <w:rPr>
          <w:rFonts w:ascii="Arial" w:hAnsi="Arial" w:cs="Arial"/>
          <w:bCs/>
          <w:sz w:val="22"/>
          <w:szCs w:val="22"/>
        </w:rPr>
        <w:t xml:space="preserve"> and State Law when it is possible to comply with both</w:t>
      </w:r>
      <w:r w:rsidR="00AE37A3" w:rsidRPr="00230E12">
        <w:rPr>
          <w:rFonts w:ascii="Arial" w:hAnsi="Arial" w:cs="Arial"/>
          <w:bCs/>
          <w:sz w:val="22"/>
          <w:szCs w:val="22"/>
        </w:rPr>
        <w:t xml:space="preserve"> and to the extent the State Law is not preempted by ERISA.</w:t>
      </w:r>
    </w:p>
    <w:p w14:paraId="2E9A1411" w14:textId="77777777" w:rsidR="0036675F" w:rsidRPr="00230E12" w:rsidRDefault="0036675F" w:rsidP="0036675F">
      <w:pPr>
        <w:autoSpaceDE/>
        <w:autoSpaceDN/>
        <w:adjustRightInd/>
        <w:ind w:left="360" w:hanging="360"/>
        <w:jc w:val="both"/>
        <w:rPr>
          <w:rFonts w:ascii="Arial" w:hAnsi="Arial" w:cs="Arial"/>
          <w:bCs/>
          <w:sz w:val="22"/>
          <w:szCs w:val="22"/>
        </w:rPr>
      </w:pPr>
    </w:p>
    <w:p w14:paraId="66CF1A73" w14:textId="77777777" w:rsidR="0036675F" w:rsidRPr="00230E12" w:rsidRDefault="0036675F" w:rsidP="0036675F">
      <w:pPr>
        <w:autoSpaceDE/>
        <w:autoSpaceDN/>
        <w:adjustRightInd/>
        <w:ind w:left="360" w:hanging="360"/>
        <w:jc w:val="both"/>
        <w:rPr>
          <w:rFonts w:ascii="Arial" w:hAnsi="Arial" w:cs="Arial"/>
          <w:bCs/>
          <w:sz w:val="22"/>
          <w:szCs w:val="22"/>
        </w:rPr>
      </w:pPr>
      <w:r w:rsidRPr="00230E12">
        <w:rPr>
          <w:rFonts w:ascii="Arial" w:hAnsi="Arial" w:cs="Arial"/>
          <w:b/>
          <w:bCs/>
          <w:i/>
          <w:sz w:val="22"/>
          <w:szCs w:val="22"/>
        </w:rPr>
        <w:t>2.</w:t>
      </w:r>
      <w:r w:rsidRPr="00230E12">
        <w:rPr>
          <w:rFonts w:ascii="Arial" w:hAnsi="Arial" w:cs="Arial"/>
          <w:b/>
          <w:bCs/>
          <w:i/>
          <w:sz w:val="22"/>
          <w:szCs w:val="22"/>
        </w:rPr>
        <w:tab/>
      </w:r>
      <w:r w:rsidR="00F83F9C" w:rsidRPr="00230E12">
        <w:rPr>
          <w:rFonts w:ascii="Arial" w:hAnsi="Arial" w:cs="Arial"/>
          <w:bCs/>
          <w:sz w:val="22"/>
          <w:szCs w:val="22"/>
        </w:rPr>
        <w:t>As a general rule, if State Law and</w:t>
      </w:r>
      <w:r w:rsidRPr="00230E12">
        <w:rPr>
          <w:rFonts w:ascii="Arial" w:hAnsi="Arial" w:cs="Arial"/>
          <w:bCs/>
          <w:sz w:val="22"/>
          <w:szCs w:val="22"/>
        </w:rPr>
        <w:t xml:space="preserve"> </w:t>
      </w:r>
      <w:r w:rsidR="00F83F9C" w:rsidRPr="00230E12">
        <w:rPr>
          <w:rFonts w:ascii="Arial" w:hAnsi="Arial" w:cs="Arial"/>
          <w:bCs/>
          <w:sz w:val="22"/>
          <w:szCs w:val="22"/>
        </w:rPr>
        <w:t>HIPAA are Contrary, the Plan will comply with the More Stringent law as defined in HIPAA</w:t>
      </w:r>
      <w:r w:rsidR="00AE37A3" w:rsidRPr="00230E12">
        <w:rPr>
          <w:rFonts w:ascii="Arial" w:hAnsi="Arial" w:cs="Arial"/>
          <w:bCs/>
          <w:sz w:val="22"/>
          <w:szCs w:val="22"/>
        </w:rPr>
        <w:t>, except to the extent such law is preempted by ERISA.  If State Law is Contrary t</w:t>
      </w:r>
      <w:r w:rsidR="00F83F9C" w:rsidRPr="00230E12">
        <w:rPr>
          <w:rFonts w:ascii="Arial" w:hAnsi="Arial" w:cs="Arial"/>
          <w:bCs/>
          <w:sz w:val="22"/>
          <w:szCs w:val="22"/>
        </w:rPr>
        <w:t xml:space="preserve">o HIPAA and it is not possible to comply with both HIPAA and State Law, the Plan </w:t>
      </w:r>
      <w:r w:rsidRPr="00230E12">
        <w:rPr>
          <w:rFonts w:ascii="Arial" w:hAnsi="Arial" w:cs="Arial"/>
          <w:bCs/>
          <w:sz w:val="22"/>
          <w:szCs w:val="22"/>
        </w:rPr>
        <w:t>will comply with</w:t>
      </w:r>
      <w:r w:rsidR="00F83F9C" w:rsidRPr="00230E12">
        <w:rPr>
          <w:rFonts w:ascii="Arial" w:hAnsi="Arial" w:cs="Arial"/>
          <w:bCs/>
          <w:sz w:val="22"/>
          <w:szCs w:val="22"/>
        </w:rPr>
        <w:t xml:space="preserve"> HIPAA unless the state has obtained a preemption waiver for such law in accordance with the HIPAA </w:t>
      </w:r>
      <w:r w:rsidR="00AE37A3" w:rsidRPr="00230E12">
        <w:rPr>
          <w:rFonts w:ascii="Arial" w:hAnsi="Arial" w:cs="Arial"/>
          <w:bCs/>
          <w:sz w:val="22"/>
          <w:szCs w:val="22"/>
        </w:rPr>
        <w:t>and the State Law is not preempted by ERISA.  If State Law is Contrary t</w:t>
      </w:r>
      <w:r w:rsidR="00F83F9C" w:rsidRPr="00230E12">
        <w:rPr>
          <w:rFonts w:ascii="Arial" w:hAnsi="Arial" w:cs="Arial"/>
          <w:bCs/>
          <w:sz w:val="22"/>
          <w:szCs w:val="22"/>
        </w:rPr>
        <w:t>o HIPAA and More Stringent, the Plan will comply with State Law</w:t>
      </w:r>
      <w:r w:rsidR="00AE37A3" w:rsidRPr="00230E12">
        <w:rPr>
          <w:rFonts w:ascii="Arial" w:hAnsi="Arial" w:cs="Arial"/>
          <w:bCs/>
          <w:sz w:val="22"/>
          <w:szCs w:val="22"/>
        </w:rPr>
        <w:t xml:space="preserve"> except to the extent the State Law is preempted by ERISA</w:t>
      </w:r>
      <w:r w:rsidR="00F83F9C" w:rsidRPr="00230E12">
        <w:rPr>
          <w:rFonts w:ascii="Arial" w:hAnsi="Arial" w:cs="Arial"/>
          <w:bCs/>
          <w:sz w:val="22"/>
          <w:szCs w:val="22"/>
        </w:rPr>
        <w:t>.</w:t>
      </w:r>
    </w:p>
    <w:p w14:paraId="72117DA7" w14:textId="77777777" w:rsidR="0036675F" w:rsidRPr="00230E12" w:rsidRDefault="0036675F" w:rsidP="0036675F">
      <w:pPr>
        <w:autoSpaceDE/>
        <w:autoSpaceDN/>
        <w:adjustRightInd/>
        <w:ind w:left="360" w:hanging="360"/>
        <w:jc w:val="both"/>
        <w:rPr>
          <w:rFonts w:ascii="Arial" w:hAnsi="Arial" w:cs="Arial"/>
          <w:bCs/>
          <w:sz w:val="22"/>
          <w:szCs w:val="22"/>
        </w:rPr>
      </w:pPr>
    </w:p>
    <w:p w14:paraId="390FCA9E" w14:textId="77777777" w:rsidR="0036675F" w:rsidRPr="00230E12" w:rsidRDefault="0036675F" w:rsidP="0036675F">
      <w:pPr>
        <w:autoSpaceDE/>
        <w:autoSpaceDN/>
        <w:adjustRightInd/>
        <w:ind w:left="360" w:hanging="360"/>
        <w:jc w:val="both"/>
        <w:rPr>
          <w:rFonts w:ascii="Arial" w:hAnsi="Arial" w:cs="Arial"/>
          <w:bCs/>
          <w:sz w:val="22"/>
          <w:szCs w:val="22"/>
        </w:rPr>
      </w:pPr>
      <w:r w:rsidRPr="00230E12">
        <w:rPr>
          <w:rFonts w:ascii="Arial" w:hAnsi="Arial" w:cs="Arial"/>
          <w:b/>
          <w:bCs/>
          <w:i/>
          <w:sz w:val="22"/>
          <w:szCs w:val="22"/>
        </w:rPr>
        <w:t>3.</w:t>
      </w:r>
      <w:r w:rsidRPr="00230E12">
        <w:rPr>
          <w:rFonts w:ascii="Arial" w:hAnsi="Arial" w:cs="Arial"/>
          <w:b/>
          <w:bCs/>
          <w:i/>
          <w:sz w:val="22"/>
          <w:szCs w:val="22"/>
        </w:rPr>
        <w:tab/>
      </w:r>
      <w:r w:rsidR="00F83F9C" w:rsidRPr="00230E12">
        <w:rPr>
          <w:rFonts w:ascii="Arial" w:hAnsi="Arial" w:cs="Arial"/>
          <w:bCs/>
          <w:sz w:val="22"/>
          <w:szCs w:val="22"/>
        </w:rPr>
        <w:t>In cases where it is not possible to comply with both HIPAA and State Law, the Privacy Official will seek legal advice to determine which law is More Stringent as defined by HIPAA.</w:t>
      </w:r>
    </w:p>
    <w:p w14:paraId="1042AB72" w14:textId="77777777" w:rsidR="0036675F" w:rsidRPr="00230E12" w:rsidRDefault="0036675F" w:rsidP="0036675F">
      <w:pPr>
        <w:autoSpaceDE/>
        <w:autoSpaceDN/>
        <w:adjustRightInd/>
        <w:ind w:left="360" w:hanging="360"/>
        <w:jc w:val="both"/>
        <w:rPr>
          <w:rFonts w:ascii="Arial" w:hAnsi="Arial" w:cs="Arial"/>
          <w:bCs/>
          <w:sz w:val="22"/>
          <w:szCs w:val="22"/>
        </w:rPr>
      </w:pPr>
    </w:p>
    <w:p w14:paraId="659C9CC1" w14:textId="373A771A" w:rsidR="00F83F9C" w:rsidRPr="00230E12" w:rsidRDefault="0036675F" w:rsidP="0036675F">
      <w:pPr>
        <w:autoSpaceDE/>
        <w:autoSpaceDN/>
        <w:adjustRightInd/>
        <w:ind w:left="360" w:hanging="360"/>
        <w:jc w:val="both"/>
        <w:rPr>
          <w:rFonts w:ascii="Arial" w:hAnsi="Arial" w:cs="Arial"/>
          <w:bCs/>
          <w:sz w:val="22"/>
          <w:szCs w:val="22"/>
        </w:rPr>
      </w:pPr>
      <w:r w:rsidRPr="00230E12">
        <w:rPr>
          <w:rFonts w:ascii="Arial" w:hAnsi="Arial" w:cs="Arial"/>
          <w:b/>
          <w:bCs/>
          <w:i/>
          <w:sz w:val="22"/>
          <w:szCs w:val="22"/>
        </w:rPr>
        <w:t>4.</w:t>
      </w:r>
      <w:r w:rsidRPr="00230E12">
        <w:rPr>
          <w:rFonts w:ascii="Arial" w:hAnsi="Arial" w:cs="Arial"/>
          <w:b/>
          <w:bCs/>
          <w:i/>
          <w:sz w:val="22"/>
          <w:szCs w:val="22"/>
        </w:rPr>
        <w:tab/>
      </w:r>
      <w:r w:rsidR="00F83F9C" w:rsidRPr="00230E12">
        <w:rPr>
          <w:rFonts w:ascii="Arial" w:hAnsi="Arial" w:cs="Arial"/>
          <w:bCs/>
          <w:sz w:val="22"/>
          <w:szCs w:val="22"/>
        </w:rPr>
        <w:t xml:space="preserve">The Privacy Official, working in conjunction with </w:t>
      </w:r>
      <w:r w:rsidR="00B966D1">
        <w:rPr>
          <w:rFonts w:ascii="Arial" w:hAnsi="Arial" w:cs="Arial"/>
          <w:bCs/>
          <w:sz w:val="22"/>
          <w:szCs w:val="22"/>
        </w:rPr>
        <w:t xml:space="preserve">the Plan Sponsor’s </w:t>
      </w:r>
      <w:r w:rsidR="00F83F9C" w:rsidRPr="00230E12">
        <w:rPr>
          <w:rFonts w:ascii="Arial" w:hAnsi="Arial" w:cs="Arial"/>
          <w:bCs/>
          <w:sz w:val="22"/>
          <w:szCs w:val="22"/>
        </w:rPr>
        <w:t>Home Office (i.e., I&amp;AS and Legal), will:</w:t>
      </w:r>
    </w:p>
    <w:p w14:paraId="71037C08" w14:textId="77777777" w:rsidR="0036675F" w:rsidRPr="00230E12" w:rsidRDefault="0036675F" w:rsidP="0036675F">
      <w:pPr>
        <w:autoSpaceDE/>
        <w:autoSpaceDN/>
        <w:adjustRightInd/>
        <w:ind w:left="720" w:hanging="360"/>
        <w:jc w:val="both"/>
        <w:rPr>
          <w:rFonts w:ascii="Arial" w:hAnsi="Arial" w:cs="Arial"/>
          <w:bCs/>
          <w:sz w:val="22"/>
          <w:szCs w:val="22"/>
        </w:rPr>
      </w:pPr>
      <w:r w:rsidRPr="00230E12">
        <w:rPr>
          <w:rFonts w:ascii="Arial" w:hAnsi="Arial" w:cs="Arial"/>
          <w:bCs/>
          <w:sz w:val="22"/>
          <w:szCs w:val="22"/>
        </w:rPr>
        <w:lastRenderedPageBreak/>
        <w:t>a</w:t>
      </w:r>
      <w:r w:rsidR="00F83F9C" w:rsidRPr="00230E12">
        <w:rPr>
          <w:rFonts w:ascii="Arial" w:hAnsi="Arial" w:cs="Arial"/>
          <w:bCs/>
          <w:sz w:val="22"/>
          <w:szCs w:val="22"/>
        </w:rPr>
        <w:t>.</w:t>
      </w:r>
      <w:r w:rsidR="00F83F9C" w:rsidRPr="00230E12">
        <w:rPr>
          <w:rFonts w:ascii="Arial" w:hAnsi="Arial" w:cs="Arial"/>
          <w:bCs/>
          <w:sz w:val="22"/>
          <w:szCs w:val="22"/>
        </w:rPr>
        <w:tab/>
        <w:t>Maintain a list of State Laws that are Contrary To and More Stringent than HIPAA; and</w:t>
      </w:r>
    </w:p>
    <w:p w14:paraId="5C8FACDE" w14:textId="77777777" w:rsidR="0036675F" w:rsidRPr="00230E12" w:rsidRDefault="0036675F" w:rsidP="0036675F">
      <w:pPr>
        <w:autoSpaceDE/>
        <w:autoSpaceDN/>
        <w:adjustRightInd/>
        <w:ind w:left="720" w:hanging="360"/>
        <w:jc w:val="both"/>
        <w:rPr>
          <w:rFonts w:ascii="Arial" w:hAnsi="Arial" w:cs="Arial"/>
          <w:bCs/>
          <w:sz w:val="22"/>
          <w:szCs w:val="22"/>
        </w:rPr>
      </w:pPr>
    </w:p>
    <w:p w14:paraId="3B0EC104" w14:textId="0EE79EC3" w:rsidR="00F83F9C" w:rsidRPr="00230E12" w:rsidRDefault="0036675F" w:rsidP="0036675F">
      <w:pPr>
        <w:autoSpaceDE/>
        <w:autoSpaceDN/>
        <w:adjustRightInd/>
        <w:ind w:left="720" w:hanging="360"/>
        <w:jc w:val="both"/>
        <w:rPr>
          <w:rFonts w:ascii="Arial" w:hAnsi="Arial" w:cs="Arial"/>
          <w:bCs/>
          <w:sz w:val="22"/>
          <w:szCs w:val="22"/>
        </w:rPr>
      </w:pPr>
      <w:r w:rsidRPr="00230E12">
        <w:rPr>
          <w:rFonts w:ascii="Arial" w:hAnsi="Arial" w:cs="Arial"/>
          <w:bCs/>
          <w:sz w:val="22"/>
          <w:szCs w:val="22"/>
        </w:rPr>
        <w:t>b</w:t>
      </w:r>
      <w:r w:rsidR="00F83F9C" w:rsidRPr="00230E12">
        <w:rPr>
          <w:rFonts w:ascii="Arial" w:hAnsi="Arial" w:cs="Arial"/>
          <w:bCs/>
          <w:sz w:val="22"/>
          <w:szCs w:val="22"/>
        </w:rPr>
        <w:t>.</w:t>
      </w:r>
      <w:r w:rsidR="00F83F9C" w:rsidRPr="00230E12">
        <w:rPr>
          <w:rFonts w:ascii="Arial" w:hAnsi="Arial" w:cs="Arial"/>
          <w:bCs/>
          <w:sz w:val="22"/>
          <w:szCs w:val="22"/>
        </w:rPr>
        <w:tab/>
        <w:t>Monitor new privacy related State Laws.</w:t>
      </w:r>
    </w:p>
    <w:p w14:paraId="2E81718B" w14:textId="77777777" w:rsidR="00F83F9C" w:rsidRPr="00230E12" w:rsidRDefault="00F83F9C" w:rsidP="00F83F9C">
      <w:pPr>
        <w:autoSpaceDE/>
        <w:autoSpaceDN/>
        <w:adjustRightInd/>
        <w:ind w:left="1080" w:hanging="360"/>
        <w:jc w:val="both"/>
        <w:rPr>
          <w:rFonts w:ascii="Arial" w:hAnsi="Arial" w:cs="Arial"/>
          <w:bCs/>
          <w:sz w:val="22"/>
          <w:szCs w:val="22"/>
        </w:rPr>
      </w:pPr>
    </w:p>
    <w:p w14:paraId="37CFD6BF" w14:textId="77777777" w:rsidR="007037E5" w:rsidRPr="00230E12" w:rsidRDefault="00B51747" w:rsidP="006B557D">
      <w:pPr>
        <w:pStyle w:val="Heading1"/>
        <w:ind w:left="360" w:hanging="360"/>
        <w:jc w:val="both"/>
        <w:rPr>
          <w:rFonts w:ascii="Arial" w:hAnsi="Arial" w:cs="Arial"/>
          <w:sz w:val="22"/>
          <w:szCs w:val="22"/>
        </w:rPr>
      </w:pPr>
      <w:r w:rsidRPr="00230E12">
        <w:rPr>
          <w:rFonts w:ascii="Arial" w:hAnsi="Arial" w:cs="Arial"/>
          <w:sz w:val="22"/>
          <w:szCs w:val="22"/>
        </w:rPr>
        <w:t xml:space="preserve">DEFINITIONS </w:t>
      </w:r>
    </w:p>
    <w:p w14:paraId="37CFD6E1" w14:textId="77777777" w:rsidR="005336CC" w:rsidRPr="00230E12" w:rsidRDefault="005336CC" w:rsidP="0082336C">
      <w:pPr>
        <w:pStyle w:val="Level2"/>
        <w:ind w:left="0"/>
        <w:jc w:val="both"/>
        <w:rPr>
          <w:rFonts w:ascii="Arial" w:hAnsi="Arial" w:cs="Arial"/>
          <w:i/>
          <w:sz w:val="22"/>
          <w:szCs w:val="22"/>
        </w:rPr>
      </w:pPr>
    </w:p>
    <w:p w14:paraId="7F25A193" w14:textId="77777777" w:rsidR="00683A81" w:rsidRPr="00230E12" w:rsidRDefault="00683A81" w:rsidP="00683A81">
      <w:pPr>
        <w:jc w:val="both"/>
        <w:rPr>
          <w:rFonts w:ascii="Arial" w:hAnsi="Arial" w:cs="Arial"/>
          <w:sz w:val="22"/>
          <w:szCs w:val="22"/>
        </w:rPr>
      </w:pPr>
      <w:r w:rsidRPr="00230E12">
        <w:rPr>
          <w:rFonts w:ascii="Arial" w:hAnsi="Arial" w:cs="Arial"/>
          <w:sz w:val="22"/>
          <w:szCs w:val="22"/>
        </w:rPr>
        <w:t>The following are definitions of key terms used in this Procedure.  Any terms used in this Procedure, but not otherwise defined herein, shall have the meaning set forth in the HIPAA regulations, 45 CFR §§ 160.103, 164.103, 164.304, 164.402 and 164.501.</w:t>
      </w:r>
    </w:p>
    <w:p w14:paraId="61B48DAB" w14:textId="77777777" w:rsidR="00683A81" w:rsidRPr="00230E12" w:rsidRDefault="00683A81" w:rsidP="00683A81">
      <w:pPr>
        <w:tabs>
          <w:tab w:val="left" w:pos="2595"/>
        </w:tabs>
        <w:jc w:val="both"/>
        <w:rPr>
          <w:rFonts w:ascii="Arial" w:hAnsi="Arial" w:cs="Arial"/>
          <w:b/>
          <w:sz w:val="22"/>
          <w:szCs w:val="22"/>
        </w:rPr>
      </w:pPr>
    </w:p>
    <w:p w14:paraId="3B199132" w14:textId="44C1B460" w:rsidR="00B25442" w:rsidRPr="00B25442" w:rsidRDefault="00B25442" w:rsidP="00683A81">
      <w:pPr>
        <w:pStyle w:val="BodyText"/>
        <w:jc w:val="both"/>
        <w:rPr>
          <w:rFonts w:ascii="Arial" w:hAnsi="Arial" w:cs="Arial"/>
          <w:sz w:val="22"/>
          <w:szCs w:val="22"/>
        </w:rPr>
      </w:pPr>
      <w:r>
        <w:rPr>
          <w:rFonts w:ascii="Arial" w:hAnsi="Arial" w:cs="Arial"/>
          <w:b/>
          <w:sz w:val="22"/>
          <w:szCs w:val="22"/>
        </w:rPr>
        <w:t xml:space="preserve">Contrary </w:t>
      </w:r>
      <w:r w:rsidRPr="00B25442">
        <w:rPr>
          <w:rFonts w:ascii="Arial" w:hAnsi="Arial" w:cs="Arial"/>
          <w:sz w:val="22"/>
          <w:szCs w:val="22"/>
        </w:rPr>
        <w:t>has the meaning assigned to this phrase in HIPAA.</w:t>
      </w:r>
    </w:p>
    <w:p w14:paraId="13408F85" w14:textId="5EE40C32" w:rsidR="00683A81" w:rsidRPr="00230E12" w:rsidRDefault="00683A81" w:rsidP="00683A81">
      <w:pPr>
        <w:pStyle w:val="BodyText"/>
        <w:jc w:val="both"/>
        <w:rPr>
          <w:rFonts w:ascii="Arial" w:hAnsi="Arial" w:cs="Arial"/>
          <w:sz w:val="22"/>
          <w:szCs w:val="22"/>
        </w:rPr>
      </w:pPr>
      <w:r w:rsidRPr="00230E12">
        <w:rPr>
          <w:rFonts w:ascii="Arial" w:hAnsi="Arial" w:cs="Arial"/>
          <w:b/>
          <w:sz w:val="22"/>
          <w:szCs w:val="22"/>
        </w:rPr>
        <w:t>Covered Entity means</w:t>
      </w:r>
      <w:r w:rsidRPr="00230E12">
        <w:rPr>
          <w:rFonts w:ascii="Arial" w:hAnsi="Arial" w:cs="Arial"/>
          <w:sz w:val="22"/>
          <w:szCs w:val="22"/>
        </w:rPr>
        <w:t xml:space="preserve"> (a) a health plan, (b) a healthcare clearinghouse, or (c) a health care provider who transmits any health information in an electronic form in connection with a transaction covered under 45 CFR Subtitle A, Subchapter C, Parts, 160, 162 and 164.</w:t>
      </w:r>
    </w:p>
    <w:p w14:paraId="19EBCE59" w14:textId="77777777" w:rsidR="00683A81" w:rsidRPr="00230E12" w:rsidRDefault="00683A81" w:rsidP="00683A81">
      <w:pPr>
        <w:tabs>
          <w:tab w:val="left" w:pos="2595"/>
        </w:tabs>
        <w:jc w:val="both"/>
        <w:rPr>
          <w:rFonts w:ascii="Arial" w:hAnsi="Arial" w:cs="Arial"/>
          <w:sz w:val="22"/>
          <w:szCs w:val="22"/>
        </w:rPr>
      </w:pPr>
      <w:r w:rsidRPr="00230E12">
        <w:rPr>
          <w:rFonts w:ascii="Arial" w:hAnsi="Arial" w:cs="Arial"/>
          <w:b/>
          <w:sz w:val="22"/>
          <w:szCs w:val="22"/>
        </w:rPr>
        <w:t>HHS means</w:t>
      </w:r>
      <w:r w:rsidRPr="00230E12">
        <w:rPr>
          <w:rFonts w:ascii="Arial" w:hAnsi="Arial" w:cs="Arial"/>
          <w:sz w:val="22"/>
          <w:szCs w:val="22"/>
        </w:rPr>
        <w:t xml:space="preserve"> the U.S. Department of Health and Human Services.</w:t>
      </w:r>
    </w:p>
    <w:p w14:paraId="0657EEA6" w14:textId="77777777" w:rsidR="00683A81" w:rsidRPr="00230E12" w:rsidRDefault="00683A81" w:rsidP="00683A81">
      <w:pPr>
        <w:tabs>
          <w:tab w:val="left" w:pos="2595"/>
        </w:tabs>
        <w:jc w:val="both"/>
        <w:rPr>
          <w:rFonts w:ascii="Arial" w:hAnsi="Arial" w:cs="Arial"/>
          <w:sz w:val="22"/>
          <w:szCs w:val="22"/>
        </w:rPr>
      </w:pPr>
    </w:p>
    <w:p w14:paraId="7A5158EB" w14:textId="77777777" w:rsidR="00683A81" w:rsidRPr="00230E12" w:rsidRDefault="00683A81" w:rsidP="00683A81">
      <w:pPr>
        <w:jc w:val="both"/>
        <w:rPr>
          <w:rFonts w:ascii="Arial" w:hAnsi="Arial" w:cs="Arial"/>
          <w:sz w:val="22"/>
          <w:szCs w:val="22"/>
        </w:rPr>
      </w:pPr>
      <w:r w:rsidRPr="00230E12">
        <w:rPr>
          <w:rFonts w:ascii="Arial" w:hAnsi="Arial" w:cs="Arial"/>
          <w:b/>
          <w:sz w:val="22"/>
          <w:szCs w:val="22"/>
        </w:rPr>
        <w:t>HIPAA means</w:t>
      </w:r>
      <w:r w:rsidRPr="00230E12">
        <w:rPr>
          <w:rFonts w:ascii="Arial" w:hAnsi="Arial" w:cs="Arial"/>
          <w:sz w:val="22"/>
          <w:szCs w:val="22"/>
        </w:rPr>
        <w:t xml:space="preserve"> the Privacy Standards of the Health Insurance Portability and Accountability Act of 1996 (P.L. 104-191), 42 U.S.C. § 1320d, et. seq., and the regulations issued thereunder, 45 CFR Parts 160 and 164, as amended from time to time.</w:t>
      </w:r>
    </w:p>
    <w:p w14:paraId="1DCD259D" w14:textId="77777777" w:rsidR="00683A81" w:rsidRPr="00230E12" w:rsidRDefault="00683A81" w:rsidP="00683A81">
      <w:pPr>
        <w:jc w:val="both"/>
        <w:rPr>
          <w:rFonts w:ascii="Arial" w:hAnsi="Arial" w:cs="Arial"/>
          <w:sz w:val="22"/>
          <w:szCs w:val="22"/>
        </w:rPr>
      </w:pPr>
    </w:p>
    <w:p w14:paraId="3323248C" w14:textId="77777777" w:rsidR="00230E12" w:rsidRPr="00230E12" w:rsidRDefault="00230E12" w:rsidP="00683A81">
      <w:pPr>
        <w:jc w:val="both"/>
        <w:rPr>
          <w:rFonts w:ascii="Arial" w:hAnsi="Arial" w:cs="Arial"/>
          <w:sz w:val="22"/>
          <w:szCs w:val="22"/>
        </w:rPr>
      </w:pPr>
      <w:r w:rsidRPr="00230E12">
        <w:rPr>
          <w:rFonts w:ascii="Arial" w:hAnsi="Arial" w:cs="Arial"/>
          <w:b/>
          <w:sz w:val="22"/>
          <w:szCs w:val="22"/>
        </w:rPr>
        <w:t xml:space="preserve">More Stringent </w:t>
      </w:r>
      <w:r w:rsidRPr="00230E12">
        <w:rPr>
          <w:rFonts w:ascii="Arial" w:hAnsi="Arial" w:cs="Arial"/>
          <w:sz w:val="22"/>
          <w:szCs w:val="22"/>
        </w:rPr>
        <w:t xml:space="preserve">has the meaning assigned to this phrase in HIPAA. </w:t>
      </w:r>
    </w:p>
    <w:p w14:paraId="6D5A6C1F" w14:textId="77777777" w:rsidR="00230E12" w:rsidRPr="00230E12" w:rsidRDefault="00230E12" w:rsidP="00683A81">
      <w:pPr>
        <w:jc w:val="both"/>
        <w:rPr>
          <w:rFonts w:ascii="Arial" w:hAnsi="Arial" w:cs="Arial"/>
          <w:b/>
          <w:sz w:val="22"/>
          <w:szCs w:val="22"/>
        </w:rPr>
      </w:pPr>
    </w:p>
    <w:p w14:paraId="4CC8AF4D" w14:textId="079EBF40" w:rsidR="00683A81" w:rsidRPr="00230E12" w:rsidRDefault="00683A81" w:rsidP="00683A81">
      <w:pPr>
        <w:jc w:val="both"/>
        <w:rPr>
          <w:rFonts w:ascii="Arial" w:hAnsi="Arial" w:cs="Arial"/>
          <w:sz w:val="22"/>
          <w:szCs w:val="22"/>
        </w:rPr>
      </w:pPr>
      <w:r w:rsidRPr="00230E12">
        <w:rPr>
          <w:rFonts w:ascii="Arial" w:hAnsi="Arial" w:cs="Arial"/>
          <w:b/>
          <w:sz w:val="22"/>
          <w:szCs w:val="22"/>
        </w:rPr>
        <w:t>Plan means</w:t>
      </w:r>
      <w:r w:rsidRPr="00230E12">
        <w:rPr>
          <w:rFonts w:ascii="Arial" w:hAnsi="Arial" w:cs="Arial"/>
          <w:sz w:val="22"/>
          <w:szCs w:val="22"/>
        </w:rPr>
        <w:t xml:space="preserve"> the Trinity Health Corporation Welfare Benefit Plan (“Welfare Plan”) and the Trinity Health Corporation Retiree Benefit Plan (Grandfathered) (“Retiree Plan”), with respect to the benefit programs thereunder that constitute “health plans,” as defined in 45 CFR § 160.103.  For the Welfare Plan, the benefit programs that constitute health plans are the medical/prescription drug, dental, vision, employee assistance, </w:t>
      </w:r>
      <w:r w:rsidR="002D2ADC">
        <w:rPr>
          <w:rFonts w:ascii="Arial" w:hAnsi="Arial" w:cs="Arial"/>
          <w:sz w:val="22"/>
          <w:szCs w:val="22"/>
        </w:rPr>
        <w:t xml:space="preserve">flexible </w:t>
      </w:r>
      <w:r w:rsidRPr="00230E12">
        <w:rPr>
          <w:rFonts w:ascii="Arial" w:hAnsi="Arial" w:cs="Arial"/>
          <w:sz w:val="22"/>
          <w:szCs w:val="22"/>
        </w:rPr>
        <w:t>healthcare spending account and healthcare reimbursement account program components of the Plan.  For the Retiree Plan, the benefit programs that constitute health plans are the medical/prescription drug, dental, vision and healthcare reimbursement account program components of the Plan.  The Welfare Plan and the Retiree Plan are each a Covered Entity.  Whenever reference is made to the Plan’s action, the activities of the Plan Sponsor on behalf of the Plan shall be treated as the action of the Plan.</w:t>
      </w:r>
    </w:p>
    <w:p w14:paraId="49FA0ABE" w14:textId="77777777" w:rsidR="00683A81" w:rsidRPr="00230E12" w:rsidRDefault="00683A81" w:rsidP="00683A81">
      <w:pPr>
        <w:jc w:val="both"/>
        <w:rPr>
          <w:rFonts w:ascii="Arial" w:hAnsi="Arial" w:cs="Arial"/>
          <w:sz w:val="22"/>
          <w:szCs w:val="22"/>
        </w:rPr>
      </w:pPr>
    </w:p>
    <w:p w14:paraId="187AF8D6" w14:textId="77777777" w:rsidR="00683A81" w:rsidRPr="00230E12" w:rsidRDefault="00683A81" w:rsidP="00683A81">
      <w:pPr>
        <w:jc w:val="both"/>
        <w:rPr>
          <w:rFonts w:ascii="Arial" w:hAnsi="Arial" w:cs="Arial"/>
          <w:sz w:val="22"/>
          <w:szCs w:val="22"/>
        </w:rPr>
      </w:pPr>
      <w:r w:rsidRPr="00230E12">
        <w:rPr>
          <w:rFonts w:ascii="Arial" w:hAnsi="Arial" w:cs="Arial"/>
          <w:b/>
          <w:sz w:val="22"/>
          <w:szCs w:val="22"/>
        </w:rPr>
        <w:t>Plan Sponsor</w:t>
      </w:r>
      <w:r w:rsidRPr="00230E12">
        <w:rPr>
          <w:rFonts w:ascii="Arial" w:hAnsi="Arial" w:cs="Arial"/>
          <w:sz w:val="22"/>
          <w:szCs w:val="22"/>
        </w:rPr>
        <w:t xml:space="preserve"> </w:t>
      </w:r>
      <w:r w:rsidRPr="00230E12">
        <w:rPr>
          <w:rFonts w:ascii="Arial" w:hAnsi="Arial" w:cs="Arial"/>
          <w:b/>
          <w:sz w:val="22"/>
          <w:szCs w:val="22"/>
        </w:rPr>
        <w:t>means</w:t>
      </w:r>
      <w:r w:rsidRPr="00230E12">
        <w:rPr>
          <w:rFonts w:ascii="Arial" w:hAnsi="Arial" w:cs="Arial"/>
          <w:sz w:val="22"/>
          <w:szCs w:val="22"/>
        </w:rPr>
        <w:t xml:space="preserve"> the “plan sponsor” as defined in section 3(16)(B) of ERISA, 29 U.S.C. § 1002(16)(B) and means Trinity Health Corporation and, except where context indicates otherwise, employees and agents of Trinity Health Corporation and the other participating employers in the Plan who are responsible for Plan administration functions.</w:t>
      </w:r>
    </w:p>
    <w:p w14:paraId="40A8ED1A" w14:textId="77777777" w:rsidR="00683A81" w:rsidRPr="00230E12" w:rsidRDefault="00683A81" w:rsidP="00683A81">
      <w:pPr>
        <w:jc w:val="both"/>
        <w:rPr>
          <w:rFonts w:ascii="Arial" w:hAnsi="Arial" w:cs="Arial"/>
          <w:sz w:val="22"/>
          <w:szCs w:val="22"/>
        </w:rPr>
      </w:pPr>
    </w:p>
    <w:p w14:paraId="2B9CE39A" w14:textId="77777777" w:rsidR="00683A81" w:rsidRPr="00230E12" w:rsidRDefault="00683A81" w:rsidP="00230E12">
      <w:pPr>
        <w:jc w:val="both"/>
        <w:rPr>
          <w:rFonts w:ascii="Arial" w:hAnsi="Arial" w:cs="Arial"/>
          <w:sz w:val="22"/>
          <w:szCs w:val="22"/>
        </w:rPr>
      </w:pPr>
      <w:r w:rsidRPr="00230E12">
        <w:rPr>
          <w:rFonts w:ascii="Arial" w:hAnsi="Arial" w:cs="Arial"/>
          <w:b/>
          <w:sz w:val="22"/>
          <w:szCs w:val="22"/>
        </w:rPr>
        <w:t>Privacy Official means</w:t>
      </w:r>
      <w:r w:rsidRPr="00230E12">
        <w:rPr>
          <w:rFonts w:ascii="Arial" w:hAnsi="Arial" w:cs="Arial"/>
          <w:sz w:val="22"/>
          <w:szCs w:val="22"/>
        </w:rPr>
        <w:t xml:space="preserve"> the person designated by the Plan or Plan Sponsor to oversee and administer the Plan’s compliance with these Procedures and HIPAA.</w:t>
      </w:r>
    </w:p>
    <w:p w14:paraId="3CD446AA" w14:textId="77777777" w:rsidR="00683A81" w:rsidRPr="00230E12" w:rsidRDefault="00683A81" w:rsidP="00230E12">
      <w:pPr>
        <w:jc w:val="both"/>
        <w:rPr>
          <w:rFonts w:ascii="Arial" w:hAnsi="Arial" w:cs="Arial"/>
          <w:sz w:val="22"/>
          <w:szCs w:val="22"/>
        </w:rPr>
      </w:pPr>
    </w:p>
    <w:p w14:paraId="5F285474" w14:textId="77777777" w:rsidR="00230E12" w:rsidRPr="00230E12" w:rsidRDefault="00230E12" w:rsidP="00230E12">
      <w:pPr>
        <w:jc w:val="both"/>
        <w:rPr>
          <w:rFonts w:ascii="Arial" w:hAnsi="Arial" w:cs="Arial"/>
          <w:sz w:val="22"/>
          <w:szCs w:val="22"/>
        </w:rPr>
      </w:pPr>
      <w:r w:rsidRPr="00230E12">
        <w:rPr>
          <w:rFonts w:ascii="Arial" w:hAnsi="Arial" w:cs="Arial"/>
          <w:b/>
          <w:sz w:val="22"/>
          <w:szCs w:val="22"/>
        </w:rPr>
        <w:t>State Law</w:t>
      </w:r>
      <w:r w:rsidRPr="00230E12">
        <w:rPr>
          <w:rFonts w:ascii="Arial" w:hAnsi="Arial" w:cs="Arial"/>
          <w:sz w:val="22"/>
          <w:szCs w:val="22"/>
        </w:rPr>
        <w:t xml:space="preserve"> means a constitution, statute, regulation, rule, common law, or other state action having the force and effect of law.</w:t>
      </w:r>
    </w:p>
    <w:p w14:paraId="3F799E6D" w14:textId="77777777" w:rsidR="0036675F" w:rsidRPr="00230E12" w:rsidRDefault="0036675F" w:rsidP="0082336C">
      <w:pPr>
        <w:pStyle w:val="Level2"/>
        <w:ind w:left="0"/>
        <w:jc w:val="both"/>
        <w:rPr>
          <w:rFonts w:ascii="Arial" w:hAnsi="Arial" w:cs="Arial"/>
          <w:i/>
          <w:sz w:val="22"/>
          <w:szCs w:val="22"/>
        </w:rPr>
      </w:pPr>
    </w:p>
    <w:p w14:paraId="37CFD6E2" w14:textId="77777777" w:rsidR="005336CC" w:rsidRPr="00230E12" w:rsidRDefault="005336CC" w:rsidP="0082336C">
      <w:pPr>
        <w:jc w:val="both"/>
        <w:rPr>
          <w:rFonts w:ascii="Arial" w:hAnsi="Arial" w:cs="Arial"/>
          <w:b/>
          <w:bCs/>
          <w:sz w:val="22"/>
          <w:szCs w:val="22"/>
        </w:rPr>
      </w:pPr>
      <w:r w:rsidRPr="00230E12">
        <w:rPr>
          <w:rFonts w:ascii="Arial" w:hAnsi="Arial" w:cs="Arial"/>
          <w:b/>
          <w:bCs/>
          <w:sz w:val="22"/>
          <w:szCs w:val="22"/>
        </w:rPr>
        <w:t>RELATED PROCEDURES AND OTHER MATERIALS</w:t>
      </w:r>
    </w:p>
    <w:p w14:paraId="37CFD6E3" w14:textId="77777777" w:rsidR="005336CC" w:rsidRPr="00230E12" w:rsidRDefault="005336CC" w:rsidP="0082336C">
      <w:pPr>
        <w:jc w:val="both"/>
        <w:rPr>
          <w:rFonts w:ascii="Arial" w:hAnsi="Arial" w:cs="Arial"/>
          <w:bCs/>
          <w:sz w:val="22"/>
          <w:szCs w:val="22"/>
        </w:rPr>
      </w:pPr>
    </w:p>
    <w:p w14:paraId="4FF753B2" w14:textId="77777777" w:rsidR="00230E12" w:rsidRPr="00230E12" w:rsidRDefault="00230E12" w:rsidP="00230E12">
      <w:pPr>
        <w:pStyle w:val="ListParagraph"/>
        <w:numPr>
          <w:ilvl w:val="0"/>
          <w:numId w:val="1"/>
        </w:numPr>
        <w:jc w:val="both"/>
        <w:rPr>
          <w:rFonts w:ascii="Arial" w:hAnsi="Arial" w:cs="Arial"/>
          <w:bCs/>
          <w:sz w:val="22"/>
          <w:szCs w:val="22"/>
        </w:rPr>
      </w:pPr>
      <w:r w:rsidRPr="00230E12">
        <w:rPr>
          <w:rFonts w:ascii="Arial" w:hAnsi="Arial" w:cs="Arial"/>
          <w:bCs/>
          <w:sz w:val="22"/>
          <w:szCs w:val="22"/>
        </w:rPr>
        <w:t>Human Resources Operating Procedure No. 120 (Use or Disclosure of Protected Health Information)</w:t>
      </w:r>
    </w:p>
    <w:p w14:paraId="37CFD6E5" w14:textId="1670FA8D" w:rsidR="005336CC" w:rsidRPr="00230E12" w:rsidRDefault="005336CC" w:rsidP="0082336C">
      <w:pPr>
        <w:pStyle w:val="ListParagraph"/>
        <w:numPr>
          <w:ilvl w:val="0"/>
          <w:numId w:val="1"/>
        </w:numPr>
        <w:jc w:val="both"/>
        <w:rPr>
          <w:rFonts w:ascii="Arial" w:hAnsi="Arial" w:cs="Arial"/>
          <w:bCs/>
          <w:sz w:val="22"/>
          <w:szCs w:val="22"/>
        </w:rPr>
      </w:pPr>
      <w:r w:rsidRPr="00230E12">
        <w:rPr>
          <w:rFonts w:ascii="Arial" w:hAnsi="Arial" w:cs="Arial"/>
          <w:bCs/>
          <w:sz w:val="22"/>
          <w:szCs w:val="22"/>
        </w:rPr>
        <w:t xml:space="preserve">Enterprise Information Security Procedures </w:t>
      </w:r>
    </w:p>
    <w:p w14:paraId="37CFD6E8" w14:textId="77777777" w:rsidR="00DE5A4E" w:rsidRPr="00230E12" w:rsidRDefault="00DE5A4E" w:rsidP="0082336C">
      <w:pPr>
        <w:jc w:val="both"/>
        <w:rPr>
          <w:rFonts w:ascii="Arial" w:hAnsi="Arial" w:cs="Arial"/>
          <w:b/>
          <w:bCs/>
          <w:sz w:val="22"/>
          <w:szCs w:val="22"/>
        </w:rPr>
      </w:pPr>
    </w:p>
    <w:p w14:paraId="37CFD6E9" w14:textId="77777777" w:rsidR="005336CC" w:rsidRPr="00230E12" w:rsidRDefault="005336CC" w:rsidP="0082336C">
      <w:pPr>
        <w:jc w:val="both"/>
        <w:rPr>
          <w:rFonts w:ascii="Arial" w:hAnsi="Arial" w:cs="Arial"/>
          <w:b/>
          <w:bCs/>
          <w:sz w:val="22"/>
          <w:szCs w:val="22"/>
        </w:rPr>
      </w:pPr>
      <w:r w:rsidRPr="00230E12">
        <w:rPr>
          <w:rFonts w:ascii="Arial" w:hAnsi="Arial" w:cs="Arial"/>
          <w:b/>
          <w:bCs/>
          <w:sz w:val="22"/>
          <w:szCs w:val="22"/>
        </w:rPr>
        <w:lastRenderedPageBreak/>
        <w:t>APPROVALS</w:t>
      </w:r>
    </w:p>
    <w:p w14:paraId="37CFD6EA" w14:textId="77777777" w:rsidR="005336CC" w:rsidRPr="00230E12" w:rsidRDefault="005336CC" w:rsidP="0082336C">
      <w:pPr>
        <w:jc w:val="both"/>
        <w:rPr>
          <w:rFonts w:ascii="Arial" w:hAnsi="Arial" w:cs="Arial"/>
          <w:b/>
          <w:bCs/>
          <w:sz w:val="22"/>
          <w:szCs w:val="22"/>
        </w:rPr>
      </w:pPr>
    </w:p>
    <w:p w14:paraId="23E8F195" w14:textId="68A9BEE8" w:rsidR="00A10257" w:rsidRPr="00230E12" w:rsidRDefault="005336CC" w:rsidP="0082336C">
      <w:pPr>
        <w:jc w:val="both"/>
        <w:rPr>
          <w:rFonts w:ascii="Arial" w:hAnsi="Arial" w:cs="Arial"/>
          <w:b/>
          <w:bCs/>
          <w:sz w:val="22"/>
          <w:szCs w:val="22"/>
        </w:rPr>
      </w:pPr>
      <w:r w:rsidRPr="00230E12">
        <w:rPr>
          <w:rFonts w:ascii="Arial" w:hAnsi="Arial" w:cs="Arial"/>
          <w:b/>
          <w:bCs/>
          <w:sz w:val="22"/>
          <w:szCs w:val="22"/>
        </w:rPr>
        <w:t xml:space="preserve">Initial Approval:  </w:t>
      </w:r>
      <w:r w:rsidR="00A10257" w:rsidRPr="00230E12">
        <w:rPr>
          <w:rFonts w:ascii="Arial" w:hAnsi="Arial" w:cs="Arial"/>
          <w:b/>
          <w:bCs/>
          <w:sz w:val="22"/>
          <w:szCs w:val="22"/>
        </w:rPr>
        <w:t>04/14/2003</w:t>
      </w:r>
    </w:p>
    <w:p w14:paraId="37CFD6EC" w14:textId="3239CF23" w:rsidR="005336CC" w:rsidRPr="00230E12" w:rsidRDefault="006D41B3" w:rsidP="005336CC">
      <w:pPr>
        <w:jc w:val="both"/>
        <w:rPr>
          <w:rFonts w:ascii="Arial" w:hAnsi="Arial" w:cs="Arial"/>
          <w:b/>
          <w:bCs/>
          <w:sz w:val="22"/>
          <w:szCs w:val="22"/>
        </w:rPr>
      </w:pPr>
      <w:r w:rsidRPr="00230E12">
        <w:rPr>
          <w:rFonts w:ascii="Arial" w:hAnsi="Arial" w:cs="Arial"/>
          <w:b/>
          <w:bCs/>
          <w:sz w:val="22"/>
          <w:szCs w:val="22"/>
        </w:rPr>
        <w:t>Subsequent Review/Revisions:</w:t>
      </w:r>
      <w:r w:rsidRPr="00230E12">
        <w:rPr>
          <w:rFonts w:ascii="Arial" w:hAnsi="Arial" w:cs="Arial"/>
          <w:b/>
          <w:bCs/>
          <w:sz w:val="22"/>
          <w:szCs w:val="22"/>
        </w:rPr>
        <w:tab/>
      </w:r>
      <w:r w:rsidR="002D2ADC">
        <w:rPr>
          <w:rFonts w:ascii="Arial" w:hAnsi="Arial" w:cs="Arial"/>
          <w:b/>
          <w:bCs/>
          <w:sz w:val="22"/>
          <w:szCs w:val="22"/>
        </w:rPr>
        <w:t xml:space="preserve">December 20, </w:t>
      </w:r>
      <w:r w:rsidRPr="00230E12">
        <w:rPr>
          <w:rFonts w:ascii="Arial" w:hAnsi="Arial" w:cs="Arial"/>
          <w:b/>
          <w:bCs/>
          <w:sz w:val="22"/>
          <w:szCs w:val="22"/>
        </w:rPr>
        <w:t>2016</w:t>
      </w:r>
    </w:p>
    <w:p w14:paraId="37CFD6F0" w14:textId="77777777" w:rsidR="00A147D4" w:rsidRPr="00230E12" w:rsidRDefault="00A147D4" w:rsidP="00A147D4">
      <w:pPr>
        <w:jc w:val="both"/>
        <w:rPr>
          <w:rFonts w:ascii="Arial" w:hAnsi="Arial" w:cs="Arial"/>
          <w:b/>
          <w:bCs/>
          <w:sz w:val="22"/>
          <w:szCs w:val="22"/>
        </w:rPr>
      </w:pPr>
      <w:r w:rsidRPr="00230E12">
        <w:rPr>
          <w:rFonts w:ascii="Arial" w:hAnsi="Arial" w:cs="Arial"/>
          <w:b/>
          <w:bCs/>
          <w:sz w:val="22"/>
          <w:szCs w:val="22"/>
        </w:rPr>
        <w:tab/>
      </w:r>
      <w:r w:rsidRPr="00230E12">
        <w:rPr>
          <w:rFonts w:ascii="Arial" w:hAnsi="Arial" w:cs="Arial"/>
          <w:b/>
          <w:bCs/>
          <w:sz w:val="22"/>
          <w:szCs w:val="22"/>
        </w:rPr>
        <w:tab/>
      </w:r>
      <w:r w:rsidRPr="00230E12">
        <w:rPr>
          <w:rFonts w:ascii="Arial" w:hAnsi="Arial" w:cs="Arial"/>
          <w:b/>
          <w:bCs/>
          <w:sz w:val="22"/>
          <w:szCs w:val="22"/>
        </w:rPr>
        <w:tab/>
      </w:r>
      <w:r w:rsidRPr="00230E12">
        <w:rPr>
          <w:rFonts w:ascii="Arial" w:hAnsi="Arial" w:cs="Arial"/>
          <w:b/>
          <w:bCs/>
          <w:sz w:val="22"/>
          <w:szCs w:val="22"/>
        </w:rPr>
        <w:tab/>
      </w:r>
      <w:r w:rsidRPr="00230E12">
        <w:rPr>
          <w:rFonts w:ascii="Arial" w:hAnsi="Arial" w:cs="Arial"/>
          <w:b/>
          <w:bCs/>
          <w:sz w:val="22"/>
          <w:szCs w:val="22"/>
        </w:rPr>
        <w:tab/>
      </w:r>
      <w:r w:rsidRPr="00230E12">
        <w:rPr>
          <w:rFonts w:ascii="Arial" w:hAnsi="Arial" w:cs="Arial"/>
          <w:b/>
          <w:bCs/>
          <w:sz w:val="22"/>
          <w:szCs w:val="22"/>
        </w:rPr>
        <w:tab/>
      </w:r>
    </w:p>
    <w:p w14:paraId="15EDE088" w14:textId="4CF9CA65" w:rsidR="00624C19" w:rsidRPr="00230E12" w:rsidRDefault="00624C19" w:rsidP="00903823">
      <w:pPr>
        <w:autoSpaceDE/>
        <w:autoSpaceDN/>
        <w:adjustRightInd/>
        <w:rPr>
          <w:rFonts w:ascii="Arial" w:hAnsi="Arial" w:cs="Arial"/>
          <w:bCs/>
          <w:sz w:val="22"/>
          <w:szCs w:val="22"/>
        </w:rPr>
      </w:pPr>
    </w:p>
    <w:sectPr w:rsidR="00624C19" w:rsidRPr="00230E12" w:rsidSect="00C46723">
      <w:footerReference w:type="even" r:id="rId14"/>
      <w:footerReference w:type="default" r:id="rId15"/>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FD6FB" w14:textId="77777777" w:rsidR="0024148D" w:rsidRDefault="0024148D">
      <w:r>
        <w:separator/>
      </w:r>
    </w:p>
  </w:endnote>
  <w:endnote w:type="continuationSeparator" w:id="0">
    <w:p w14:paraId="37CFD6FC" w14:textId="77777777" w:rsidR="0024148D" w:rsidRDefault="0024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D" w14:textId="77777777" w:rsidR="0024148D" w:rsidRDefault="0024148D"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CFD6FE" w14:textId="77777777" w:rsidR="0024148D" w:rsidRDefault="002414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F" w14:textId="77777777" w:rsidR="0024148D" w:rsidRPr="00C46A28" w:rsidRDefault="0024148D" w:rsidP="005B377A">
    <w:pPr>
      <w:pStyle w:val="Footer"/>
      <w:framePr w:wrap="around" w:vAnchor="text" w:hAnchor="margin" w:xAlign="center" w:y="1"/>
      <w:jc w:val="both"/>
      <w:rPr>
        <w:rStyle w:val="PageNumber"/>
        <w:rFonts w:ascii="Arial" w:hAnsi="Arial" w:cs="Arial"/>
        <w:sz w:val="22"/>
        <w:szCs w:val="22"/>
      </w:rPr>
    </w:pPr>
    <w:r w:rsidRPr="00C46A28">
      <w:rPr>
        <w:rStyle w:val="PageNumber"/>
        <w:rFonts w:ascii="Arial" w:hAnsi="Arial" w:cs="Arial"/>
        <w:sz w:val="22"/>
        <w:szCs w:val="22"/>
      </w:rPr>
      <w:fldChar w:fldCharType="begin"/>
    </w:r>
    <w:r w:rsidRPr="00C46A28">
      <w:rPr>
        <w:rStyle w:val="PageNumber"/>
        <w:rFonts w:ascii="Arial" w:hAnsi="Arial" w:cs="Arial"/>
        <w:sz w:val="22"/>
        <w:szCs w:val="22"/>
      </w:rPr>
      <w:instrText xml:space="preserve">PAGE  </w:instrText>
    </w:r>
    <w:r w:rsidRPr="00C46A28">
      <w:rPr>
        <w:rStyle w:val="PageNumber"/>
        <w:rFonts w:ascii="Arial" w:hAnsi="Arial" w:cs="Arial"/>
        <w:sz w:val="22"/>
        <w:szCs w:val="22"/>
      </w:rPr>
      <w:fldChar w:fldCharType="separate"/>
    </w:r>
    <w:r w:rsidR="00DD03E8">
      <w:rPr>
        <w:rStyle w:val="PageNumber"/>
        <w:rFonts w:ascii="Arial" w:hAnsi="Arial" w:cs="Arial"/>
        <w:noProof/>
        <w:sz w:val="22"/>
        <w:szCs w:val="22"/>
      </w:rPr>
      <w:t>3</w:t>
    </w:r>
    <w:r w:rsidRPr="00C46A28">
      <w:rPr>
        <w:rStyle w:val="PageNumber"/>
        <w:rFonts w:ascii="Arial" w:hAnsi="Arial" w:cs="Arial"/>
        <w:sz w:val="22"/>
        <w:szCs w:val="22"/>
      </w:rPr>
      <w:fldChar w:fldCharType="end"/>
    </w:r>
  </w:p>
  <w:p w14:paraId="37CFD700" w14:textId="77777777" w:rsidR="0024148D" w:rsidRPr="00255E1C" w:rsidRDefault="0024148D" w:rsidP="00B37D0D">
    <w:pPr>
      <w:jc w:val="both"/>
      <w:rPr>
        <w:sz w:val="18"/>
        <w:szCs w:val="18"/>
      </w:rPr>
    </w:pPr>
    <w:r w:rsidRPr="00255E1C">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FD6F9" w14:textId="77777777" w:rsidR="0024148D" w:rsidRDefault="0024148D">
      <w:r>
        <w:separator/>
      </w:r>
    </w:p>
  </w:footnote>
  <w:footnote w:type="continuationSeparator" w:id="0">
    <w:p w14:paraId="37CFD6FA" w14:textId="77777777" w:rsidR="0024148D" w:rsidRDefault="00241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8BA721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8B42021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23B045F5"/>
    <w:multiLevelType w:val="hybridMultilevel"/>
    <w:tmpl w:val="68F292BC"/>
    <w:lvl w:ilvl="0" w:tplc="0032B864">
      <w:start w:val="1"/>
      <w:numFmt w:val="lowerLetter"/>
      <w:lvlText w:val="%1."/>
      <w:lvlJc w:val="left"/>
      <w:pPr>
        <w:tabs>
          <w:tab w:val="num" w:pos="765"/>
        </w:tabs>
        <w:ind w:left="765" w:hanging="360"/>
      </w:pPr>
      <w:rPr>
        <w:rFonts w:hint="default"/>
      </w:rPr>
    </w:lvl>
    <w:lvl w:ilvl="1" w:tplc="D5ACC31A">
      <w:start w:val="1"/>
      <w:numFmt w:val="lowerRoman"/>
      <w:lvlText w:val="%2."/>
      <w:lvlJc w:val="left"/>
      <w:pPr>
        <w:tabs>
          <w:tab w:val="num" w:pos="1845"/>
        </w:tabs>
        <w:ind w:left="1845" w:hanging="720"/>
      </w:pPr>
      <w:rPr>
        <w:rFonts w:hint="default"/>
      </w:rPr>
    </w:lvl>
    <w:lvl w:ilvl="2" w:tplc="0409001B">
      <w:start w:val="1"/>
      <w:numFmt w:val="lowerRoman"/>
      <w:lvlText w:val="%3."/>
      <w:lvlJc w:val="right"/>
      <w:pPr>
        <w:tabs>
          <w:tab w:val="num" w:pos="2205"/>
        </w:tabs>
        <w:ind w:left="2205" w:hanging="180"/>
      </w:pPr>
    </w:lvl>
    <w:lvl w:ilvl="3" w:tplc="BBA2F008">
      <w:start w:val="3"/>
      <w:numFmt w:val="bullet"/>
      <w:lvlText w:val="-"/>
      <w:lvlJc w:val="left"/>
      <w:pPr>
        <w:tabs>
          <w:tab w:val="num" w:pos="3225"/>
        </w:tabs>
        <w:ind w:left="3225" w:hanging="660"/>
      </w:pPr>
      <w:rPr>
        <w:rFonts w:ascii="Times New Roman" w:eastAsia="Times New Roman" w:hAnsi="Times New Roman" w:cs="Times New Roman" w:hint="default"/>
      </w:r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3">
    <w:nsid w:val="242D1160"/>
    <w:multiLevelType w:val="multilevel"/>
    <w:tmpl w:val="A2E23AAC"/>
    <w:name w:val="Pleading 1"/>
    <w:lvl w:ilvl="0">
      <w:start w:val="1"/>
      <w:numFmt w:val="upperRoman"/>
      <w:lvlText w:val="%1."/>
      <w:lvlJc w:val="left"/>
      <w:pPr>
        <w:tabs>
          <w:tab w:val="num" w:pos="720"/>
        </w:tabs>
        <w:ind w:left="720" w:hanging="720"/>
      </w:pPr>
      <w:rPr>
        <w:rFonts w:cs="Times New Roman" w:hint="default"/>
        <w:b/>
        <w:caps/>
        <w:smallCaps w:val="0"/>
        <w:color w:val="010000"/>
        <w:u w:val="none"/>
      </w:rPr>
    </w:lvl>
    <w:lvl w:ilvl="1">
      <w:start w:val="1"/>
      <w:numFmt w:val="upperLetter"/>
      <w:lvlText w:val="%2."/>
      <w:lvlJc w:val="left"/>
      <w:pPr>
        <w:tabs>
          <w:tab w:val="num" w:pos="1440"/>
        </w:tabs>
        <w:ind w:left="1440" w:hanging="720"/>
      </w:pPr>
      <w:rPr>
        <w:rFonts w:cs="Times New Roman" w:hint="default"/>
        <w:b w:val="0"/>
        <w:caps w:val="0"/>
        <w:color w:val="010000"/>
        <w:u w:val="none"/>
      </w:rPr>
    </w:lvl>
    <w:lvl w:ilvl="2">
      <w:start w:val="1"/>
      <w:numFmt w:val="decimal"/>
      <w:lvlText w:val="%3."/>
      <w:lvlJc w:val="left"/>
      <w:pPr>
        <w:tabs>
          <w:tab w:val="num" w:pos="2160"/>
        </w:tabs>
        <w:ind w:left="2160" w:hanging="720"/>
      </w:pPr>
      <w:rPr>
        <w:rFonts w:cs="Times New Roman" w:hint="default"/>
        <w:caps w:val="0"/>
        <w:color w:val="010000"/>
        <w:u w:val="none"/>
      </w:rPr>
    </w:lvl>
    <w:lvl w:ilvl="3">
      <w:start w:val="1"/>
      <w:numFmt w:val="lowerLetter"/>
      <w:lvlText w:val="%4."/>
      <w:lvlJc w:val="left"/>
      <w:pPr>
        <w:tabs>
          <w:tab w:val="num" w:pos="2880"/>
        </w:tabs>
        <w:ind w:left="2880" w:hanging="720"/>
      </w:pPr>
      <w:rPr>
        <w:rFonts w:cs="Times New Roman" w:hint="default"/>
        <w:caps w:val="0"/>
        <w:color w:val="010000"/>
        <w:u w:val="none"/>
      </w:rPr>
    </w:lvl>
    <w:lvl w:ilvl="4">
      <w:start w:val="1"/>
      <w:numFmt w:val="decimal"/>
      <w:lvlText w:val="(%5)"/>
      <w:lvlJc w:val="left"/>
      <w:pPr>
        <w:tabs>
          <w:tab w:val="num" w:pos="3600"/>
        </w:tabs>
        <w:ind w:left="3600" w:hanging="720"/>
      </w:pPr>
      <w:rPr>
        <w:rFonts w:cs="Times New Roman" w:hint="default"/>
        <w:caps w:val="0"/>
        <w:color w:val="010000"/>
        <w:u w:val="none"/>
      </w:rPr>
    </w:lvl>
    <w:lvl w:ilvl="5">
      <w:start w:val="1"/>
      <w:numFmt w:val="upperLetter"/>
      <w:lvlText w:val="%6."/>
      <w:lvlJc w:val="left"/>
      <w:pPr>
        <w:tabs>
          <w:tab w:val="num" w:pos="1440"/>
        </w:tabs>
        <w:ind w:left="1440" w:hanging="720"/>
      </w:pPr>
      <w:rPr>
        <w:rFonts w:cs="Times New Roman" w:hint="default"/>
        <w:caps w:val="0"/>
        <w:color w:val="010000"/>
        <w:u w:val="none"/>
      </w:rPr>
    </w:lvl>
    <w:lvl w:ilvl="6">
      <w:start w:val="1"/>
      <w:numFmt w:val="decimal"/>
      <w:lvlText w:val="%7."/>
      <w:lvlJc w:val="left"/>
      <w:pPr>
        <w:tabs>
          <w:tab w:val="num" w:pos="2160"/>
        </w:tabs>
        <w:ind w:left="2160" w:hanging="720"/>
      </w:pPr>
      <w:rPr>
        <w:rFonts w:cs="Times New Roman" w:hint="default"/>
        <w:caps w:val="0"/>
        <w:color w:val="010000"/>
        <w:u w:val="none"/>
      </w:rPr>
    </w:lvl>
    <w:lvl w:ilvl="7">
      <w:start w:val="1"/>
      <w:numFmt w:val="decimal"/>
      <w:lvlText w:val="%8."/>
      <w:lvlJc w:val="left"/>
      <w:pPr>
        <w:tabs>
          <w:tab w:val="num" w:pos="2160"/>
        </w:tabs>
        <w:ind w:left="2160" w:hanging="720"/>
      </w:pPr>
      <w:rPr>
        <w:rFonts w:cs="Times New Roman" w:hint="default"/>
        <w:caps w:val="0"/>
        <w:color w:val="010000"/>
        <w:u w:val="none"/>
      </w:rPr>
    </w:lvl>
    <w:lvl w:ilvl="8">
      <w:start w:val="1"/>
      <w:numFmt w:val="lowerRoman"/>
      <w:lvlText w:val="%9)"/>
      <w:lvlJc w:val="left"/>
      <w:pPr>
        <w:tabs>
          <w:tab w:val="num" w:pos="6480"/>
        </w:tabs>
        <w:ind w:left="6480" w:hanging="720"/>
      </w:pPr>
      <w:rPr>
        <w:rFonts w:cs="Times New Roman" w:hint="default"/>
        <w:caps w:val="0"/>
        <w:color w:val="010000"/>
        <w:u w:val="none"/>
      </w:rPr>
    </w:lvl>
  </w:abstractNum>
  <w:abstractNum w:abstractNumId="4">
    <w:nsid w:val="2FF62ED2"/>
    <w:multiLevelType w:val="multilevel"/>
    <w:tmpl w:val="23549F16"/>
    <w:lvl w:ilvl="0">
      <w:start w:val="1"/>
      <w:numFmt w:val="decimal"/>
      <w:lvlText w:val="%1."/>
      <w:lvlJc w:val="left"/>
      <w:pPr>
        <w:tabs>
          <w:tab w:val="num" w:pos="360"/>
        </w:tabs>
        <w:ind w:left="360" w:hanging="360"/>
      </w:pPr>
      <w:rPr>
        <w:b/>
        <w:i w:val="0"/>
        <w:u w:val="none"/>
      </w:rPr>
    </w:lvl>
    <w:lvl w:ilvl="1">
      <w:start w:val="1"/>
      <w:numFmt w:val="decimal"/>
      <w:lvlText w:val="%1.%2."/>
      <w:lvlJc w:val="left"/>
      <w:pPr>
        <w:tabs>
          <w:tab w:val="num" w:pos="936"/>
        </w:tabs>
        <w:ind w:left="936" w:hanging="576"/>
      </w:pPr>
      <w:rPr>
        <w:b w:val="0"/>
        <w:i w:val="0"/>
        <w:u w:val="none"/>
      </w:rPr>
    </w:lvl>
    <w:lvl w:ilvl="2">
      <w:start w:val="1"/>
      <w:numFmt w:val="decimal"/>
      <w:lvlText w:val="%1.%2.%3."/>
      <w:lvlJc w:val="left"/>
      <w:pPr>
        <w:tabs>
          <w:tab w:val="num" w:pos="1620"/>
        </w:tabs>
        <w:ind w:left="1620" w:hanging="720"/>
      </w:pPr>
      <w:rPr>
        <w:b w:val="0"/>
        <w:i w:val="0"/>
        <w:u w:val="none"/>
      </w:rPr>
    </w:lvl>
    <w:lvl w:ilvl="3">
      <w:start w:val="1"/>
      <w:numFmt w:val="decimal"/>
      <w:lvlText w:val="%1.%2.%3.%4."/>
      <w:lvlJc w:val="left"/>
      <w:pPr>
        <w:tabs>
          <w:tab w:val="num" w:pos="2592"/>
        </w:tabs>
        <w:ind w:left="2592" w:hanging="936"/>
      </w:pPr>
      <w:rPr>
        <w:b w:val="0"/>
        <w:i w:val="0"/>
        <w:u w:val="none"/>
      </w:rPr>
    </w:lvl>
    <w:lvl w:ilvl="4">
      <w:start w:val="1"/>
      <w:numFmt w:val="decimal"/>
      <w:lvlText w:val="%1.%2.%3.%4.%5."/>
      <w:lvlJc w:val="left"/>
      <w:pPr>
        <w:tabs>
          <w:tab w:val="num" w:pos="4032"/>
        </w:tabs>
        <w:ind w:left="4032" w:hanging="1440"/>
      </w:pPr>
    </w:lvl>
    <w:lvl w:ilvl="5">
      <w:start w:val="1"/>
      <w:numFmt w:val="decimal"/>
      <w:lvlText w:val="%1.%2.%3.%4.%5.%6."/>
      <w:lvlJc w:val="left"/>
      <w:pPr>
        <w:tabs>
          <w:tab w:val="num" w:pos="5328"/>
        </w:tabs>
        <w:ind w:left="5328" w:hanging="172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42B00D13"/>
    <w:multiLevelType w:val="hybridMultilevel"/>
    <w:tmpl w:val="7F100E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94640BE"/>
    <w:multiLevelType w:val="hybridMultilevel"/>
    <w:tmpl w:val="C3B0B87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CBE5B2B"/>
    <w:multiLevelType w:val="hybridMultilevel"/>
    <w:tmpl w:val="818C59AE"/>
    <w:lvl w:ilvl="0" w:tplc="80A48868">
      <w:start w:val="1"/>
      <w:numFmt w:val="decimal"/>
      <w:lvlText w:val="%1."/>
      <w:lvlJc w:val="left"/>
      <w:pPr>
        <w:tabs>
          <w:tab w:val="num" w:pos="1080"/>
        </w:tabs>
        <w:ind w:left="1080" w:hanging="720"/>
      </w:pPr>
      <w:rPr>
        <w:rFonts w:cs="Times New Roman" w:hint="default"/>
        <w:b/>
      </w:rPr>
    </w:lvl>
    <w:lvl w:ilvl="1" w:tplc="5D9A683E">
      <w:start w:val="1"/>
      <w:numFmt w:val="lowerLetter"/>
      <w:lvlText w:val="%2."/>
      <w:lvlJc w:val="left"/>
      <w:pPr>
        <w:tabs>
          <w:tab w:val="num" w:pos="1440"/>
        </w:tabs>
        <w:ind w:left="1440" w:hanging="360"/>
      </w:pPr>
      <w:rPr>
        <w:rFonts w:cs="Times New Roman"/>
        <w:b w:val="0"/>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b/>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9211B8A"/>
    <w:multiLevelType w:val="hybridMultilevel"/>
    <w:tmpl w:val="99DAD36A"/>
    <w:lvl w:ilvl="0" w:tplc="0409000F">
      <w:start w:val="3"/>
      <w:numFmt w:val="decimal"/>
      <w:lvlText w:val="%1."/>
      <w:lvlJc w:val="left"/>
      <w:pPr>
        <w:tabs>
          <w:tab w:val="num" w:pos="720"/>
        </w:tabs>
        <w:ind w:left="720" w:hanging="360"/>
      </w:pPr>
      <w:rPr>
        <w:rFonts w:cs="Times New Roman" w:hint="default"/>
      </w:rPr>
    </w:lvl>
    <w:lvl w:ilvl="1" w:tplc="0F48C35E">
      <w:start w:val="1"/>
      <w:numFmt w:val="lowerLetter"/>
      <w:lvlText w:val="%2."/>
      <w:lvlJc w:val="left"/>
      <w:pPr>
        <w:tabs>
          <w:tab w:val="num" w:pos="1440"/>
        </w:tabs>
        <w:ind w:left="1440" w:hanging="360"/>
      </w:pPr>
      <w:rPr>
        <w:rFonts w:cs="Times New Roman"/>
        <w:b w:val="0"/>
        <w:i w:val="0"/>
      </w:rPr>
    </w:lvl>
    <w:lvl w:ilvl="2" w:tplc="548E5892">
      <w:start w:val="1"/>
      <w:numFmt w:val="lowerRoman"/>
      <w:lvlText w:val="%3."/>
      <w:lvlJc w:val="right"/>
      <w:pPr>
        <w:tabs>
          <w:tab w:val="num" w:pos="2160"/>
        </w:tabs>
        <w:ind w:left="2160" w:hanging="180"/>
      </w:pPr>
      <w:rPr>
        <w:rFonts w:cs="Times New Roman"/>
        <w:b w:val="0"/>
        <w:i w:val="0"/>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7349E56">
      <w:start w:val="3"/>
      <w:numFmt w:val="bullet"/>
      <w:lvlText w:val="-"/>
      <w:lvlJc w:val="left"/>
      <w:pPr>
        <w:tabs>
          <w:tab w:val="num" w:pos="4500"/>
        </w:tabs>
        <w:ind w:left="4500" w:hanging="360"/>
      </w:pPr>
      <w:rPr>
        <w:rFonts w:ascii="Times New Roman" w:eastAsia="Times New Roman" w:hAnsi="Times New Roman"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65C75156"/>
    <w:multiLevelType w:val="hybridMultilevel"/>
    <w:tmpl w:val="32B8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7A3C80"/>
    <w:multiLevelType w:val="multilevel"/>
    <w:tmpl w:val="8A08F39E"/>
    <w:lvl w:ilvl="0">
      <w:start w:val="1"/>
      <w:numFmt w:val="decimal"/>
      <w:lvlText w:val="%1."/>
      <w:lvlJc w:val="left"/>
      <w:pPr>
        <w:tabs>
          <w:tab w:val="num" w:pos="720"/>
        </w:tabs>
        <w:ind w:left="720" w:hanging="360"/>
      </w:pPr>
      <w:rPr>
        <w:rFonts w:hint="default"/>
        <w:b/>
        <w:i/>
      </w:rPr>
    </w:lvl>
    <w:lvl w:ilvl="1">
      <w:start w:val="1"/>
      <w:numFmt w:val="decimal"/>
      <w:isLgl/>
      <w:lvlText w:val="%1.%2"/>
      <w:lvlJc w:val="left"/>
      <w:pPr>
        <w:tabs>
          <w:tab w:val="num" w:pos="720"/>
        </w:tabs>
        <w:ind w:left="720" w:hanging="360"/>
      </w:pPr>
      <w:rPr>
        <w:rFonts w:hint="default"/>
        <w:sz w:val="20"/>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440"/>
        </w:tabs>
        <w:ind w:left="1440" w:hanging="108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800"/>
        </w:tabs>
        <w:ind w:left="1800" w:hanging="1440"/>
      </w:pPr>
      <w:rPr>
        <w:rFonts w:hint="default"/>
        <w:sz w:val="20"/>
      </w:rPr>
    </w:lvl>
    <w:lvl w:ilvl="7">
      <w:start w:val="1"/>
      <w:numFmt w:val="decimal"/>
      <w:isLgl/>
      <w:lvlText w:val="%1.%2.%3.%4.%5.%6.%7.%8"/>
      <w:lvlJc w:val="left"/>
      <w:pPr>
        <w:tabs>
          <w:tab w:val="num" w:pos="1800"/>
        </w:tabs>
        <w:ind w:left="1800" w:hanging="144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11">
    <w:nsid w:val="7C0F15F4"/>
    <w:multiLevelType w:val="hybridMultilevel"/>
    <w:tmpl w:val="69E053A6"/>
    <w:lvl w:ilvl="0" w:tplc="0BE0CC3A">
      <w:start w:val="3"/>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9"/>
  </w:num>
  <w:num w:numId="2">
    <w:abstractNumId w:val="5"/>
  </w:num>
  <w:num w:numId="3">
    <w:abstractNumId w:val="0"/>
  </w:num>
  <w:num w:numId="4">
    <w:abstractNumId w:val="1"/>
  </w:num>
  <w:num w:numId="5">
    <w:abstractNumId w:val="2"/>
  </w:num>
  <w:num w:numId="6">
    <w:abstractNumId w:val="10"/>
  </w:num>
  <w:num w:numId="7">
    <w:abstractNumId w:val="11"/>
  </w:num>
  <w:num w:numId="8">
    <w:abstractNumId w:val="4"/>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44D"/>
    <w:rsid w:val="000040B9"/>
    <w:rsid w:val="00012753"/>
    <w:rsid w:val="00012CF3"/>
    <w:rsid w:val="00014B1A"/>
    <w:rsid w:val="00023A2C"/>
    <w:rsid w:val="00024A8E"/>
    <w:rsid w:val="00027D05"/>
    <w:rsid w:val="00040086"/>
    <w:rsid w:val="000400BF"/>
    <w:rsid w:val="0004018C"/>
    <w:rsid w:val="000407CC"/>
    <w:rsid w:val="0004275E"/>
    <w:rsid w:val="00053FCC"/>
    <w:rsid w:val="000545BF"/>
    <w:rsid w:val="00060B2A"/>
    <w:rsid w:val="00070429"/>
    <w:rsid w:val="00070D37"/>
    <w:rsid w:val="00071A2B"/>
    <w:rsid w:val="000728E9"/>
    <w:rsid w:val="00084F39"/>
    <w:rsid w:val="000850E5"/>
    <w:rsid w:val="000867B8"/>
    <w:rsid w:val="0009077C"/>
    <w:rsid w:val="00093B9A"/>
    <w:rsid w:val="00093F4E"/>
    <w:rsid w:val="000A089D"/>
    <w:rsid w:val="000A0904"/>
    <w:rsid w:val="000A27A5"/>
    <w:rsid w:val="000A77EE"/>
    <w:rsid w:val="000B154D"/>
    <w:rsid w:val="000B5F52"/>
    <w:rsid w:val="000B68C1"/>
    <w:rsid w:val="000B6A14"/>
    <w:rsid w:val="000C568F"/>
    <w:rsid w:val="000D0981"/>
    <w:rsid w:val="000D0AE3"/>
    <w:rsid w:val="000D1697"/>
    <w:rsid w:val="000D64F5"/>
    <w:rsid w:val="000D6DDE"/>
    <w:rsid w:val="000E1022"/>
    <w:rsid w:val="000E133A"/>
    <w:rsid w:val="000E196B"/>
    <w:rsid w:val="000E4994"/>
    <w:rsid w:val="000E7E83"/>
    <w:rsid w:val="000F2866"/>
    <w:rsid w:val="000F4433"/>
    <w:rsid w:val="000F71ED"/>
    <w:rsid w:val="000F740B"/>
    <w:rsid w:val="001004BF"/>
    <w:rsid w:val="00103A18"/>
    <w:rsid w:val="00113DA1"/>
    <w:rsid w:val="00114D92"/>
    <w:rsid w:val="00115068"/>
    <w:rsid w:val="00117139"/>
    <w:rsid w:val="00120E84"/>
    <w:rsid w:val="0012652F"/>
    <w:rsid w:val="00134E73"/>
    <w:rsid w:val="0013559A"/>
    <w:rsid w:val="00137FDD"/>
    <w:rsid w:val="00143887"/>
    <w:rsid w:val="001471FD"/>
    <w:rsid w:val="00147B61"/>
    <w:rsid w:val="00160E1B"/>
    <w:rsid w:val="001619DD"/>
    <w:rsid w:val="001656D9"/>
    <w:rsid w:val="00171B24"/>
    <w:rsid w:val="00175576"/>
    <w:rsid w:val="00175B57"/>
    <w:rsid w:val="00176E4D"/>
    <w:rsid w:val="00176F8F"/>
    <w:rsid w:val="00184A2F"/>
    <w:rsid w:val="0018746B"/>
    <w:rsid w:val="0018755C"/>
    <w:rsid w:val="001911B0"/>
    <w:rsid w:val="00192313"/>
    <w:rsid w:val="001934EE"/>
    <w:rsid w:val="001A77E2"/>
    <w:rsid w:val="001B2A7E"/>
    <w:rsid w:val="001B4299"/>
    <w:rsid w:val="001B68AE"/>
    <w:rsid w:val="001C2CD2"/>
    <w:rsid w:val="001D1D1A"/>
    <w:rsid w:val="001D38B5"/>
    <w:rsid w:val="001D4975"/>
    <w:rsid w:val="001E032B"/>
    <w:rsid w:val="001E22C2"/>
    <w:rsid w:val="001E76A1"/>
    <w:rsid w:val="001E7C06"/>
    <w:rsid w:val="001F09D9"/>
    <w:rsid w:val="001F5473"/>
    <w:rsid w:val="001F674C"/>
    <w:rsid w:val="00201202"/>
    <w:rsid w:val="00202947"/>
    <w:rsid w:val="0020527B"/>
    <w:rsid w:val="00206F02"/>
    <w:rsid w:val="00207E71"/>
    <w:rsid w:val="002175AD"/>
    <w:rsid w:val="002201DB"/>
    <w:rsid w:val="00223063"/>
    <w:rsid w:val="00230E12"/>
    <w:rsid w:val="00232436"/>
    <w:rsid w:val="00240C9B"/>
    <w:rsid w:val="0024148D"/>
    <w:rsid w:val="00244DF0"/>
    <w:rsid w:val="00251380"/>
    <w:rsid w:val="00255E1C"/>
    <w:rsid w:val="00256ACE"/>
    <w:rsid w:val="002576DA"/>
    <w:rsid w:val="002615ED"/>
    <w:rsid w:val="00263DDD"/>
    <w:rsid w:val="00265E63"/>
    <w:rsid w:val="00271AB1"/>
    <w:rsid w:val="00287CC7"/>
    <w:rsid w:val="002916EE"/>
    <w:rsid w:val="00295C90"/>
    <w:rsid w:val="002A0CEF"/>
    <w:rsid w:val="002B3F74"/>
    <w:rsid w:val="002C22C5"/>
    <w:rsid w:val="002C345D"/>
    <w:rsid w:val="002C618B"/>
    <w:rsid w:val="002D2ADC"/>
    <w:rsid w:val="002E2941"/>
    <w:rsid w:val="002E3FBD"/>
    <w:rsid w:val="002E5DD4"/>
    <w:rsid w:val="002F3436"/>
    <w:rsid w:val="002F71FC"/>
    <w:rsid w:val="00301980"/>
    <w:rsid w:val="00305AF7"/>
    <w:rsid w:val="0031238A"/>
    <w:rsid w:val="00314152"/>
    <w:rsid w:val="0031577E"/>
    <w:rsid w:val="00331CEB"/>
    <w:rsid w:val="00332A23"/>
    <w:rsid w:val="00334E8B"/>
    <w:rsid w:val="00340759"/>
    <w:rsid w:val="0034442B"/>
    <w:rsid w:val="003519CB"/>
    <w:rsid w:val="0035212B"/>
    <w:rsid w:val="00355AB7"/>
    <w:rsid w:val="0036087B"/>
    <w:rsid w:val="0036675F"/>
    <w:rsid w:val="00381E60"/>
    <w:rsid w:val="00383160"/>
    <w:rsid w:val="00383E82"/>
    <w:rsid w:val="0039262D"/>
    <w:rsid w:val="003958D4"/>
    <w:rsid w:val="00395D05"/>
    <w:rsid w:val="00397A55"/>
    <w:rsid w:val="003A25E3"/>
    <w:rsid w:val="003A4168"/>
    <w:rsid w:val="003A7B1C"/>
    <w:rsid w:val="003B0CA1"/>
    <w:rsid w:val="003B181F"/>
    <w:rsid w:val="003C5E25"/>
    <w:rsid w:val="003C7498"/>
    <w:rsid w:val="003D1D48"/>
    <w:rsid w:val="003D4E03"/>
    <w:rsid w:val="003E2C54"/>
    <w:rsid w:val="003E682F"/>
    <w:rsid w:val="003E7725"/>
    <w:rsid w:val="003F24E0"/>
    <w:rsid w:val="003F5995"/>
    <w:rsid w:val="003F6AF1"/>
    <w:rsid w:val="003F6F93"/>
    <w:rsid w:val="003F72B3"/>
    <w:rsid w:val="00400686"/>
    <w:rsid w:val="004007A3"/>
    <w:rsid w:val="0040260C"/>
    <w:rsid w:val="004057F3"/>
    <w:rsid w:val="00410409"/>
    <w:rsid w:val="00411B26"/>
    <w:rsid w:val="004121B8"/>
    <w:rsid w:val="004125FC"/>
    <w:rsid w:val="00422413"/>
    <w:rsid w:val="00422DBD"/>
    <w:rsid w:val="00425CDB"/>
    <w:rsid w:val="004270B5"/>
    <w:rsid w:val="00431A26"/>
    <w:rsid w:val="00441AC3"/>
    <w:rsid w:val="00445E54"/>
    <w:rsid w:val="00450A3F"/>
    <w:rsid w:val="004571A1"/>
    <w:rsid w:val="00463E99"/>
    <w:rsid w:val="00476830"/>
    <w:rsid w:val="0047709A"/>
    <w:rsid w:val="00480B0A"/>
    <w:rsid w:val="00481B92"/>
    <w:rsid w:val="004825A6"/>
    <w:rsid w:val="00482D8D"/>
    <w:rsid w:val="00483626"/>
    <w:rsid w:val="004905F9"/>
    <w:rsid w:val="00490964"/>
    <w:rsid w:val="00491FD3"/>
    <w:rsid w:val="00492598"/>
    <w:rsid w:val="00497155"/>
    <w:rsid w:val="004A14F5"/>
    <w:rsid w:val="004A54A1"/>
    <w:rsid w:val="004B3BEE"/>
    <w:rsid w:val="004C0AD7"/>
    <w:rsid w:val="004C24FA"/>
    <w:rsid w:val="004C2A28"/>
    <w:rsid w:val="004C4FB7"/>
    <w:rsid w:val="004C6BA7"/>
    <w:rsid w:val="004D48CE"/>
    <w:rsid w:val="004D79C3"/>
    <w:rsid w:val="004E05E2"/>
    <w:rsid w:val="004E14C8"/>
    <w:rsid w:val="004E4A2F"/>
    <w:rsid w:val="004F2994"/>
    <w:rsid w:val="004F6E28"/>
    <w:rsid w:val="004F706E"/>
    <w:rsid w:val="005107C0"/>
    <w:rsid w:val="005110EC"/>
    <w:rsid w:val="00511515"/>
    <w:rsid w:val="00511698"/>
    <w:rsid w:val="005143A5"/>
    <w:rsid w:val="0052519D"/>
    <w:rsid w:val="00527F86"/>
    <w:rsid w:val="00530D20"/>
    <w:rsid w:val="005336CC"/>
    <w:rsid w:val="00533C8E"/>
    <w:rsid w:val="00536201"/>
    <w:rsid w:val="00541FA7"/>
    <w:rsid w:val="00553A9C"/>
    <w:rsid w:val="00562BB4"/>
    <w:rsid w:val="005652E7"/>
    <w:rsid w:val="005656FD"/>
    <w:rsid w:val="00571BDB"/>
    <w:rsid w:val="005730BB"/>
    <w:rsid w:val="00577440"/>
    <w:rsid w:val="00580479"/>
    <w:rsid w:val="00581580"/>
    <w:rsid w:val="00583472"/>
    <w:rsid w:val="00585F2B"/>
    <w:rsid w:val="00594272"/>
    <w:rsid w:val="005A4D94"/>
    <w:rsid w:val="005B0CA9"/>
    <w:rsid w:val="005B1281"/>
    <w:rsid w:val="005B2D04"/>
    <w:rsid w:val="005B377A"/>
    <w:rsid w:val="005B6062"/>
    <w:rsid w:val="005B6229"/>
    <w:rsid w:val="005C26C6"/>
    <w:rsid w:val="005C2B2D"/>
    <w:rsid w:val="005C4615"/>
    <w:rsid w:val="005C63E9"/>
    <w:rsid w:val="005D05C5"/>
    <w:rsid w:val="005D5E31"/>
    <w:rsid w:val="005E0E1F"/>
    <w:rsid w:val="005E2D13"/>
    <w:rsid w:val="005E66CD"/>
    <w:rsid w:val="005E6F52"/>
    <w:rsid w:val="00605B0C"/>
    <w:rsid w:val="00611CE2"/>
    <w:rsid w:val="00615ECB"/>
    <w:rsid w:val="00624C19"/>
    <w:rsid w:val="00625542"/>
    <w:rsid w:val="006276DD"/>
    <w:rsid w:val="00630539"/>
    <w:rsid w:val="0063190F"/>
    <w:rsid w:val="006462B3"/>
    <w:rsid w:val="00647904"/>
    <w:rsid w:val="00650E00"/>
    <w:rsid w:val="0066359A"/>
    <w:rsid w:val="0067168F"/>
    <w:rsid w:val="006726EF"/>
    <w:rsid w:val="00672D37"/>
    <w:rsid w:val="006742BD"/>
    <w:rsid w:val="0067512D"/>
    <w:rsid w:val="00683A81"/>
    <w:rsid w:val="00683C13"/>
    <w:rsid w:val="00683DFB"/>
    <w:rsid w:val="00685864"/>
    <w:rsid w:val="0068742A"/>
    <w:rsid w:val="00687C02"/>
    <w:rsid w:val="006932E0"/>
    <w:rsid w:val="00693A0E"/>
    <w:rsid w:val="006976E5"/>
    <w:rsid w:val="006A023A"/>
    <w:rsid w:val="006B557D"/>
    <w:rsid w:val="006C0FC2"/>
    <w:rsid w:val="006C2421"/>
    <w:rsid w:val="006C5520"/>
    <w:rsid w:val="006D2B08"/>
    <w:rsid w:val="006D41B3"/>
    <w:rsid w:val="006D4C8F"/>
    <w:rsid w:val="006D737B"/>
    <w:rsid w:val="006E1034"/>
    <w:rsid w:val="006E1D2C"/>
    <w:rsid w:val="006E26E7"/>
    <w:rsid w:val="006E75B9"/>
    <w:rsid w:val="006F09C6"/>
    <w:rsid w:val="006F1543"/>
    <w:rsid w:val="006F49AF"/>
    <w:rsid w:val="006F538F"/>
    <w:rsid w:val="007037E5"/>
    <w:rsid w:val="00704811"/>
    <w:rsid w:val="00705370"/>
    <w:rsid w:val="0070708E"/>
    <w:rsid w:val="00713326"/>
    <w:rsid w:val="00716D6F"/>
    <w:rsid w:val="0071790B"/>
    <w:rsid w:val="007200C2"/>
    <w:rsid w:val="00722A05"/>
    <w:rsid w:val="0073094E"/>
    <w:rsid w:val="0073282B"/>
    <w:rsid w:val="007455C6"/>
    <w:rsid w:val="007461EC"/>
    <w:rsid w:val="007469FD"/>
    <w:rsid w:val="00750BF5"/>
    <w:rsid w:val="0075146C"/>
    <w:rsid w:val="0075166A"/>
    <w:rsid w:val="00764B2B"/>
    <w:rsid w:val="00765D6A"/>
    <w:rsid w:val="00766BFF"/>
    <w:rsid w:val="007806A1"/>
    <w:rsid w:val="00781220"/>
    <w:rsid w:val="007812F0"/>
    <w:rsid w:val="0078163B"/>
    <w:rsid w:val="00781CDF"/>
    <w:rsid w:val="00782A1B"/>
    <w:rsid w:val="00787385"/>
    <w:rsid w:val="00792EA6"/>
    <w:rsid w:val="007938D7"/>
    <w:rsid w:val="00793DE3"/>
    <w:rsid w:val="00797532"/>
    <w:rsid w:val="007A0518"/>
    <w:rsid w:val="007A0FE6"/>
    <w:rsid w:val="007A3B43"/>
    <w:rsid w:val="007A420F"/>
    <w:rsid w:val="007A4AD5"/>
    <w:rsid w:val="007B286B"/>
    <w:rsid w:val="007B7504"/>
    <w:rsid w:val="007B7DE5"/>
    <w:rsid w:val="007D3BA2"/>
    <w:rsid w:val="007D5506"/>
    <w:rsid w:val="007E052C"/>
    <w:rsid w:val="007E1854"/>
    <w:rsid w:val="007E36C3"/>
    <w:rsid w:val="007E5897"/>
    <w:rsid w:val="007E6FC0"/>
    <w:rsid w:val="007E723B"/>
    <w:rsid w:val="008026B4"/>
    <w:rsid w:val="00802E93"/>
    <w:rsid w:val="0080674D"/>
    <w:rsid w:val="00807093"/>
    <w:rsid w:val="008077EF"/>
    <w:rsid w:val="008203D8"/>
    <w:rsid w:val="0082197A"/>
    <w:rsid w:val="0082336C"/>
    <w:rsid w:val="00825B2A"/>
    <w:rsid w:val="00827209"/>
    <w:rsid w:val="00830073"/>
    <w:rsid w:val="008346F1"/>
    <w:rsid w:val="00856464"/>
    <w:rsid w:val="00866DDA"/>
    <w:rsid w:val="00871920"/>
    <w:rsid w:val="00874DA3"/>
    <w:rsid w:val="008751D4"/>
    <w:rsid w:val="008762AF"/>
    <w:rsid w:val="008825AD"/>
    <w:rsid w:val="00882AB2"/>
    <w:rsid w:val="008835E1"/>
    <w:rsid w:val="0088444E"/>
    <w:rsid w:val="00884803"/>
    <w:rsid w:val="00884A0E"/>
    <w:rsid w:val="00895893"/>
    <w:rsid w:val="00896AF1"/>
    <w:rsid w:val="008A075F"/>
    <w:rsid w:val="008A6FFC"/>
    <w:rsid w:val="008B085C"/>
    <w:rsid w:val="008B1834"/>
    <w:rsid w:val="008B28A9"/>
    <w:rsid w:val="008B5C18"/>
    <w:rsid w:val="008B6299"/>
    <w:rsid w:val="008B6FF8"/>
    <w:rsid w:val="008C1C46"/>
    <w:rsid w:val="008C6E26"/>
    <w:rsid w:val="008D4395"/>
    <w:rsid w:val="008D5831"/>
    <w:rsid w:val="008E09BF"/>
    <w:rsid w:val="008E5642"/>
    <w:rsid w:val="008E70D0"/>
    <w:rsid w:val="008F4F6F"/>
    <w:rsid w:val="008F558F"/>
    <w:rsid w:val="008F63FA"/>
    <w:rsid w:val="009025C4"/>
    <w:rsid w:val="00902AE3"/>
    <w:rsid w:val="00903823"/>
    <w:rsid w:val="009113A6"/>
    <w:rsid w:val="00913749"/>
    <w:rsid w:val="00913A42"/>
    <w:rsid w:val="00916ABE"/>
    <w:rsid w:val="00941012"/>
    <w:rsid w:val="00944F0B"/>
    <w:rsid w:val="00945868"/>
    <w:rsid w:val="00947999"/>
    <w:rsid w:val="00950718"/>
    <w:rsid w:val="00951A6C"/>
    <w:rsid w:val="00954CDB"/>
    <w:rsid w:val="0095658A"/>
    <w:rsid w:val="00960DBD"/>
    <w:rsid w:val="0096484E"/>
    <w:rsid w:val="00970B5B"/>
    <w:rsid w:val="0097381E"/>
    <w:rsid w:val="0097570C"/>
    <w:rsid w:val="00991EDB"/>
    <w:rsid w:val="00992467"/>
    <w:rsid w:val="009944EB"/>
    <w:rsid w:val="009A237D"/>
    <w:rsid w:val="009A5ED2"/>
    <w:rsid w:val="009A6519"/>
    <w:rsid w:val="009A6760"/>
    <w:rsid w:val="009B5325"/>
    <w:rsid w:val="009B6E6F"/>
    <w:rsid w:val="009C5E89"/>
    <w:rsid w:val="009D07B6"/>
    <w:rsid w:val="009D2BD2"/>
    <w:rsid w:val="009D43A2"/>
    <w:rsid w:val="009E1C5D"/>
    <w:rsid w:val="009E237F"/>
    <w:rsid w:val="009E7FAD"/>
    <w:rsid w:val="009F1283"/>
    <w:rsid w:val="009F2289"/>
    <w:rsid w:val="009F7E89"/>
    <w:rsid w:val="00A0257A"/>
    <w:rsid w:val="00A10257"/>
    <w:rsid w:val="00A10C7B"/>
    <w:rsid w:val="00A12AAD"/>
    <w:rsid w:val="00A147D4"/>
    <w:rsid w:val="00A15B0D"/>
    <w:rsid w:val="00A201E3"/>
    <w:rsid w:val="00A20D63"/>
    <w:rsid w:val="00A27489"/>
    <w:rsid w:val="00A2771B"/>
    <w:rsid w:val="00A27F11"/>
    <w:rsid w:val="00A333CC"/>
    <w:rsid w:val="00A445E7"/>
    <w:rsid w:val="00A46DDF"/>
    <w:rsid w:val="00A5215B"/>
    <w:rsid w:val="00A5229A"/>
    <w:rsid w:val="00A54C6C"/>
    <w:rsid w:val="00A617BE"/>
    <w:rsid w:val="00A635D2"/>
    <w:rsid w:val="00A70248"/>
    <w:rsid w:val="00A70524"/>
    <w:rsid w:val="00A7704F"/>
    <w:rsid w:val="00A81CE0"/>
    <w:rsid w:val="00A82B9C"/>
    <w:rsid w:val="00A97EF5"/>
    <w:rsid w:val="00AA6D1F"/>
    <w:rsid w:val="00AB1213"/>
    <w:rsid w:val="00AB2617"/>
    <w:rsid w:val="00AB4E01"/>
    <w:rsid w:val="00AB5653"/>
    <w:rsid w:val="00AD2ECD"/>
    <w:rsid w:val="00AD77A2"/>
    <w:rsid w:val="00AE12C8"/>
    <w:rsid w:val="00AE37A3"/>
    <w:rsid w:val="00AE5F07"/>
    <w:rsid w:val="00AE78BA"/>
    <w:rsid w:val="00B0044D"/>
    <w:rsid w:val="00B02680"/>
    <w:rsid w:val="00B050C9"/>
    <w:rsid w:val="00B1038F"/>
    <w:rsid w:val="00B10832"/>
    <w:rsid w:val="00B138F2"/>
    <w:rsid w:val="00B14F9C"/>
    <w:rsid w:val="00B168B6"/>
    <w:rsid w:val="00B25442"/>
    <w:rsid w:val="00B26858"/>
    <w:rsid w:val="00B34FC8"/>
    <w:rsid w:val="00B37D0D"/>
    <w:rsid w:val="00B51747"/>
    <w:rsid w:val="00B51B7D"/>
    <w:rsid w:val="00B53C46"/>
    <w:rsid w:val="00B562AC"/>
    <w:rsid w:val="00B71681"/>
    <w:rsid w:val="00B76982"/>
    <w:rsid w:val="00B80F2F"/>
    <w:rsid w:val="00B90680"/>
    <w:rsid w:val="00B9257F"/>
    <w:rsid w:val="00B93127"/>
    <w:rsid w:val="00B94DAC"/>
    <w:rsid w:val="00B95E1C"/>
    <w:rsid w:val="00B966D1"/>
    <w:rsid w:val="00BA0E28"/>
    <w:rsid w:val="00BB6D50"/>
    <w:rsid w:val="00BB71A2"/>
    <w:rsid w:val="00BB786E"/>
    <w:rsid w:val="00BB7CE6"/>
    <w:rsid w:val="00BC19F5"/>
    <w:rsid w:val="00BD0F31"/>
    <w:rsid w:val="00BD150C"/>
    <w:rsid w:val="00BD6E78"/>
    <w:rsid w:val="00BE1457"/>
    <w:rsid w:val="00BE731F"/>
    <w:rsid w:val="00C0283B"/>
    <w:rsid w:val="00C0315A"/>
    <w:rsid w:val="00C076BC"/>
    <w:rsid w:val="00C12705"/>
    <w:rsid w:val="00C17411"/>
    <w:rsid w:val="00C25F53"/>
    <w:rsid w:val="00C4549A"/>
    <w:rsid w:val="00C46723"/>
    <w:rsid w:val="00C46A28"/>
    <w:rsid w:val="00C54774"/>
    <w:rsid w:val="00C57309"/>
    <w:rsid w:val="00C57A27"/>
    <w:rsid w:val="00C61060"/>
    <w:rsid w:val="00C7276C"/>
    <w:rsid w:val="00C76828"/>
    <w:rsid w:val="00C7742D"/>
    <w:rsid w:val="00C84703"/>
    <w:rsid w:val="00C874DA"/>
    <w:rsid w:val="00CC2616"/>
    <w:rsid w:val="00CC3E07"/>
    <w:rsid w:val="00CD04DC"/>
    <w:rsid w:val="00CD4912"/>
    <w:rsid w:val="00CD7B74"/>
    <w:rsid w:val="00CD7D64"/>
    <w:rsid w:val="00CE6491"/>
    <w:rsid w:val="00CE7360"/>
    <w:rsid w:val="00CF1FF6"/>
    <w:rsid w:val="00CF37CC"/>
    <w:rsid w:val="00CF4797"/>
    <w:rsid w:val="00CF5077"/>
    <w:rsid w:val="00D01472"/>
    <w:rsid w:val="00D07EAE"/>
    <w:rsid w:val="00D104F2"/>
    <w:rsid w:val="00D10792"/>
    <w:rsid w:val="00D275FC"/>
    <w:rsid w:val="00D310A2"/>
    <w:rsid w:val="00D31EFB"/>
    <w:rsid w:val="00D40353"/>
    <w:rsid w:val="00D43543"/>
    <w:rsid w:val="00D44D23"/>
    <w:rsid w:val="00D5333A"/>
    <w:rsid w:val="00D53E14"/>
    <w:rsid w:val="00D5654B"/>
    <w:rsid w:val="00D56771"/>
    <w:rsid w:val="00D639FA"/>
    <w:rsid w:val="00D67A7E"/>
    <w:rsid w:val="00D73733"/>
    <w:rsid w:val="00D87D59"/>
    <w:rsid w:val="00D91956"/>
    <w:rsid w:val="00D94B19"/>
    <w:rsid w:val="00D97EA5"/>
    <w:rsid w:val="00DA109E"/>
    <w:rsid w:val="00DA11A0"/>
    <w:rsid w:val="00DA5240"/>
    <w:rsid w:val="00DA6908"/>
    <w:rsid w:val="00DB0863"/>
    <w:rsid w:val="00DB1073"/>
    <w:rsid w:val="00DB5C72"/>
    <w:rsid w:val="00DB64AA"/>
    <w:rsid w:val="00DB76D7"/>
    <w:rsid w:val="00DC2A3F"/>
    <w:rsid w:val="00DD03E8"/>
    <w:rsid w:val="00DD0D31"/>
    <w:rsid w:val="00DD188D"/>
    <w:rsid w:val="00DD1D2F"/>
    <w:rsid w:val="00DD686A"/>
    <w:rsid w:val="00DD6B10"/>
    <w:rsid w:val="00DE5A4E"/>
    <w:rsid w:val="00DF0089"/>
    <w:rsid w:val="00DF0C17"/>
    <w:rsid w:val="00DF12AD"/>
    <w:rsid w:val="00DF2269"/>
    <w:rsid w:val="00DF3155"/>
    <w:rsid w:val="00DF4F70"/>
    <w:rsid w:val="00DF586C"/>
    <w:rsid w:val="00E003D7"/>
    <w:rsid w:val="00E0183E"/>
    <w:rsid w:val="00E21247"/>
    <w:rsid w:val="00E21A56"/>
    <w:rsid w:val="00E27BD0"/>
    <w:rsid w:val="00E32F15"/>
    <w:rsid w:val="00E37A04"/>
    <w:rsid w:val="00E40B50"/>
    <w:rsid w:val="00E4128A"/>
    <w:rsid w:val="00E44CDD"/>
    <w:rsid w:val="00E4755C"/>
    <w:rsid w:val="00E478BF"/>
    <w:rsid w:val="00E51434"/>
    <w:rsid w:val="00E5290A"/>
    <w:rsid w:val="00E601A1"/>
    <w:rsid w:val="00E631DC"/>
    <w:rsid w:val="00E727DE"/>
    <w:rsid w:val="00E739EA"/>
    <w:rsid w:val="00E80DB8"/>
    <w:rsid w:val="00E95846"/>
    <w:rsid w:val="00E96DE7"/>
    <w:rsid w:val="00E97E4C"/>
    <w:rsid w:val="00EA1680"/>
    <w:rsid w:val="00EA228C"/>
    <w:rsid w:val="00EA2519"/>
    <w:rsid w:val="00EB0F5E"/>
    <w:rsid w:val="00EB2CD3"/>
    <w:rsid w:val="00EB6C98"/>
    <w:rsid w:val="00ED20D1"/>
    <w:rsid w:val="00EE09DA"/>
    <w:rsid w:val="00EF793C"/>
    <w:rsid w:val="00F02C2D"/>
    <w:rsid w:val="00F057BC"/>
    <w:rsid w:val="00F131B2"/>
    <w:rsid w:val="00F1746F"/>
    <w:rsid w:val="00F23BCC"/>
    <w:rsid w:val="00F34259"/>
    <w:rsid w:val="00F353DB"/>
    <w:rsid w:val="00F40045"/>
    <w:rsid w:val="00F410BE"/>
    <w:rsid w:val="00F42ADE"/>
    <w:rsid w:val="00F43403"/>
    <w:rsid w:val="00F43432"/>
    <w:rsid w:val="00F4727E"/>
    <w:rsid w:val="00F52E71"/>
    <w:rsid w:val="00F5473D"/>
    <w:rsid w:val="00F54B81"/>
    <w:rsid w:val="00F5689C"/>
    <w:rsid w:val="00F6665F"/>
    <w:rsid w:val="00F753B2"/>
    <w:rsid w:val="00F75717"/>
    <w:rsid w:val="00F81D12"/>
    <w:rsid w:val="00F81F2A"/>
    <w:rsid w:val="00F827E9"/>
    <w:rsid w:val="00F83F9C"/>
    <w:rsid w:val="00F94476"/>
    <w:rsid w:val="00FA1317"/>
    <w:rsid w:val="00FA397A"/>
    <w:rsid w:val="00FB129A"/>
    <w:rsid w:val="00FB12DF"/>
    <w:rsid w:val="00FB2628"/>
    <w:rsid w:val="00FB5385"/>
    <w:rsid w:val="00FB59CC"/>
    <w:rsid w:val="00FC5037"/>
    <w:rsid w:val="00FC68B7"/>
    <w:rsid w:val="00FD275A"/>
    <w:rsid w:val="00FE18A7"/>
    <w:rsid w:val="00FE5983"/>
    <w:rsid w:val="00FF0287"/>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37CF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uiPriority w:val="99"/>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uiPriority w:val="99"/>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 w:type="paragraph" w:styleId="ListBullet">
    <w:name w:val="List Bullet"/>
    <w:basedOn w:val="Normal"/>
    <w:uiPriority w:val="99"/>
    <w:semiHidden/>
    <w:unhideWhenUsed/>
    <w:rsid w:val="007B7504"/>
    <w:pPr>
      <w:numPr>
        <w:numId w:val="4"/>
      </w:numPr>
      <w:contextualSpacing/>
    </w:pPr>
  </w:style>
  <w:style w:type="paragraph" w:customStyle="1" w:styleId="BodyTextDblSpace">
    <w:name w:val="Body Text Dbl Space"/>
    <w:basedOn w:val="Normal"/>
    <w:rsid w:val="00624C19"/>
    <w:pPr>
      <w:autoSpaceDE/>
      <w:autoSpaceDN/>
      <w:adjustRightInd/>
      <w:spacing w:line="480" w:lineRule="auto"/>
      <w:ind w:firstLine="720"/>
      <w:jc w:val="both"/>
    </w:pPr>
    <w:rPr>
      <w:rFonts w:ascii="Arial" w:hAnsi="Arial"/>
      <w:szCs w:val="24"/>
    </w:rPr>
  </w:style>
  <w:style w:type="paragraph" w:styleId="BodyTextIndent2">
    <w:name w:val="Body Text Indent 2"/>
    <w:basedOn w:val="Normal"/>
    <w:link w:val="BodyTextIndent2Char"/>
    <w:uiPriority w:val="99"/>
    <w:semiHidden/>
    <w:unhideWhenUsed/>
    <w:rsid w:val="00CD4912"/>
    <w:pPr>
      <w:spacing w:after="120" w:line="480" w:lineRule="auto"/>
      <w:ind w:left="360"/>
    </w:pPr>
  </w:style>
  <w:style w:type="character" w:customStyle="1" w:styleId="BodyTextIndent2Char">
    <w:name w:val="Body Text Indent 2 Char"/>
    <w:basedOn w:val="DefaultParagraphFont"/>
    <w:link w:val="BodyTextIndent2"/>
    <w:uiPriority w:val="99"/>
    <w:semiHidden/>
    <w:rsid w:val="00CD49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uiPriority w:val="99"/>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uiPriority w:val="99"/>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 w:type="paragraph" w:styleId="ListBullet">
    <w:name w:val="List Bullet"/>
    <w:basedOn w:val="Normal"/>
    <w:uiPriority w:val="99"/>
    <w:semiHidden/>
    <w:unhideWhenUsed/>
    <w:rsid w:val="007B7504"/>
    <w:pPr>
      <w:numPr>
        <w:numId w:val="4"/>
      </w:numPr>
      <w:contextualSpacing/>
    </w:pPr>
  </w:style>
  <w:style w:type="paragraph" w:customStyle="1" w:styleId="BodyTextDblSpace">
    <w:name w:val="Body Text Dbl Space"/>
    <w:basedOn w:val="Normal"/>
    <w:rsid w:val="00624C19"/>
    <w:pPr>
      <w:autoSpaceDE/>
      <w:autoSpaceDN/>
      <w:adjustRightInd/>
      <w:spacing w:line="480" w:lineRule="auto"/>
      <w:ind w:firstLine="720"/>
      <w:jc w:val="both"/>
    </w:pPr>
    <w:rPr>
      <w:rFonts w:ascii="Arial" w:hAnsi="Arial"/>
      <w:szCs w:val="24"/>
    </w:rPr>
  </w:style>
  <w:style w:type="paragraph" w:styleId="BodyTextIndent2">
    <w:name w:val="Body Text Indent 2"/>
    <w:basedOn w:val="Normal"/>
    <w:link w:val="BodyTextIndent2Char"/>
    <w:uiPriority w:val="99"/>
    <w:semiHidden/>
    <w:unhideWhenUsed/>
    <w:rsid w:val="00CD4912"/>
    <w:pPr>
      <w:spacing w:after="120" w:line="480" w:lineRule="auto"/>
      <w:ind w:left="360"/>
    </w:pPr>
  </w:style>
  <w:style w:type="character" w:customStyle="1" w:styleId="BodyTextIndent2Char">
    <w:name w:val="Body Text Indent 2 Char"/>
    <w:basedOn w:val="DefaultParagraphFont"/>
    <w:link w:val="BodyTextIndent2"/>
    <w:uiPriority w:val="99"/>
    <w:semiHidden/>
    <w:rsid w:val="00CD4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 w:id="20943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5DFC0F6DE6A424480EB1517D048E7B7" ma:contentTypeVersion="5" ma:contentTypeDescription="Create a new document." ma:contentTypeScope="" ma:versionID="0245a46cdc2fbafe55a39243d6274f66">
  <xsd:schema xmlns:xsd="http://www.w3.org/2001/XMLSchema" xmlns:xs="http://www.w3.org/2001/XMLSchema" xmlns:p="http://schemas.microsoft.com/office/2006/metadata/properties" xmlns:ns2="1be84dd2-5f91-4cf4-9477-70ba15ab2f1e" xmlns:ns3="4b91531d-a4f7-47e3-8687-1e7e838a3343" targetNamespace="http://schemas.microsoft.com/office/2006/metadata/properties" ma:root="true" ma:fieldsID="f2326e161dcae34f5ca38ab8166676fe" ns2:_="" ns3:_="">
    <xsd:import namespace="1be84dd2-5f91-4cf4-9477-70ba15ab2f1e"/>
    <xsd:import namespace="4b91531d-a4f7-47e3-8687-1e7e838a3343"/>
    <xsd:element name="properties">
      <xsd:complexType>
        <xsd:sequence>
          <xsd:element name="documentManagement">
            <xsd:complexType>
              <xsd:all>
                <xsd:element ref="ns2:Content_x0020_Description" minOccurs="0"/>
                <xsd:element ref="ns2:CHE_x0020_Divisions" minOccurs="0"/>
                <xsd:element ref="ns2:CHE_x0020_Document_x0020_Type" minOccurs="0"/>
                <xsd:element ref="ns2:RHC_x0020_-_x0020_JOA" minOccurs="0"/>
                <xsd:element ref="ns2:What_x0027_s_x0020_New_x0020_Show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84dd2-5f91-4cf4-9477-70ba15ab2f1e" elementFormDefault="qualified">
    <xsd:import namespace="http://schemas.microsoft.com/office/2006/documentManagement/types"/>
    <xsd:import namespace="http://schemas.microsoft.com/office/infopath/2007/PartnerControls"/>
    <xsd:element name="Content_x0020_Description" ma:index="8" nillable="true" ma:displayName="Content Description" ma:default="" ma:internalName="Content_x0020_Description">
      <xsd:simpleType>
        <xsd:restriction base="dms:Note">
          <xsd:maxLength value="255"/>
        </xsd:restriction>
      </xsd:simpleType>
    </xsd:element>
    <xsd:element name="CHE_x0020_Divisions" ma:index="9" nillable="true" ma:displayName="CHE Divisions" ma:default="N/A" ma:format="Dropdown" ma:internalName="CHE_x0020_Divisions">
      <xsd:simpleType>
        <xsd:restriction base="dms:Choice">
          <xsd:enumeration value="N/A"/>
          <xsd:enumeration value="All"/>
          <xsd:enumeration value="Continuing Care"/>
          <xsd:enumeration value="Mid-Atlantic"/>
          <xsd:enumeration value="Northeast"/>
          <xsd:enumeration value="Southeast"/>
        </xsd:restriction>
      </xsd:simpleType>
    </xsd:element>
    <xsd:element name="CHE_x0020_Document_x0020_Type" ma:index="10" nillable="true" ma:displayName="CHE Document Type" ma:default="N/A" ma:format="Dropdown" ma:internalName="CHE_x0020_Document_x0020_Type">
      <xsd:simpleType>
        <xsd:restriction base="dms:Choice">
          <xsd:enumeration value="N/A"/>
          <xsd:enumeration value="Agendas"/>
          <xsd:enumeration value="Article"/>
          <xsd:enumeration value="Benefit"/>
          <xsd:enumeration value="Brochures"/>
          <xsd:enumeration value="Budget"/>
          <xsd:enumeration value="Charter"/>
          <xsd:enumeration value="Contract"/>
          <xsd:enumeration value="Definitions/Standards"/>
          <xsd:enumeration value="Issue Log"/>
          <xsd:enumeration value="Legal Document"/>
          <xsd:enumeration value="Minutes"/>
          <xsd:enumeration value="PMO Status"/>
          <xsd:enumeration value="Prayers"/>
          <xsd:enumeration value="Presentation"/>
          <xsd:enumeration value="Realization Schedule"/>
          <xsd:enumeration value="ROI Calculations"/>
          <xsd:enumeration value="Savings Tracking Documentation"/>
          <xsd:enumeration value="Status Report"/>
          <xsd:enumeration value="Template"/>
          <xsd:enumeration value="White Papers"/>
          <xsd:enumeration value="Work Flow"/>
          <xsd:enumeration value="Work Plan"/>
        </xsd:restriction>
      </xsd:simpleType>
    </xsd:element>
    <xsd:element name="RHC_x0020_-_x0020_JOA" ma:index="11" nillable="true" ma:displayName="RHC - JOA" ma:default="N/A" ma:format="Dropdown" ma:internalName="RHC_x0020__x002d__x0020_JOA">
      <xsd:simpleType>
        <xsd:restriction base="dms:Choice">
          <xsd:enumeration value="N/A"/>
          <xsd:enumeration value="All RHC/JOA"/>
          <xsd:enumeration value="Allegany Franciscian Ministries"/>
          <xsd:enumeration value="Baycare Health System"/>
          <xsd:enumeration value="Catholic Health System"/>
          <xsd:enumeration value="Holy Cross Health Ministries"/>
          <xsd:enumeration value="Maxis Health System"/>
          <xsd:enumeration value="Mercy Community Health"/>
          <xsd:enumeration value="Mercy Health System of Maine"/>
          <xsd:enumeration value="Mercy Health System of SEPA"/>
          <xsd:enumeration value="Mercy Hospital, Miami"/>
          <xsd:enumeration value="Mercy Medical, Daphne"/>
          <xsd:enumeration value="Mercy Uihlein Health Corp"/>
          <xsd:enumeration value="Our Lady of Lourdes Health System"/>
          <xsd:enumeration value="Pittsburgh Mercy Health System"/>
          <xsd:enumeration value="Saint Josephs Health System"/>
          <xsd:enumeration value="Sisters of the Providence Health System"/>
          <xsd:enumeration value="St. Francis Healthcare Services"/>
          <xsd:enumeration value="St. Francis Medical Center (Trenton)"/>
          <xsd:enumeration value="St. James Mercy Health System"/>
          <xsd:enumeration value="St. Joseph of the Pines"/>
          <xsd:enumeration value="St. Mary Medical Center, Langhorne"/>
          <xsd:enumeration value="St. Mary's Health Care System, Inc."/>
          <xsd:enumeration value="St. Peters Health Care Services"/>
        </xsd:restriction>
      </xsd:simpleType>
    </xsd:element>
    <xsd:element name="What_x0027_s_x0020_New_x0020_Show_x0020_Date" ma:index="12" nillable="true" ma:displayName="What's New Show Date" ma:format="DateOnly" ma:internalName="What_x0027_s_x0020_New_x0020_Sho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91531d-a4f7-47e3-8687-1e7e838a3343"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HE_x0020_Document_x0020_Type xmlns="1be84dd2-5f91-4cf4-9477-70ba15ab2f1e">N/A</CHE_x0020_Document_x0020_Type>
    <CHE_x0020_Divisions xmlns="1be84dd2-5f91-4cf4-9477-70ba15ab2f1e">N/A</CHE_x0020_Divisions>
    <What_x0027_s_x0020_New_x0020_Show_x0020_Date xmlns="1be84dd2-5f91-4cf4-9477-70ba15ab2f1e" xsi:nil="true"/>
    <Content_x0020_Description xmlns="1be84dd2-5f91-4cf4-9477-70ba15ab2f1e" xsi:nil="true"/>
    <RHC_x0020_-_x0020_JOA xmlns="1be84dd2-5f91-4cf4-9477-70ba15ab2f1e">N/A</RHC_x0020_-_x0020_JOA>
    <_dlc_DocId xmlns="4b91531d-a4f7-47e3-8687-1e7e838a3343">VWZWURQ6C24W-1346-745</_dlc_DocId>
    <_dlc_DocIdUrl xmlns="4b91531d-a4f7-47e3-8687-1e7e838a3343">
      <Url>http://portal.che.org/resources/councils/pow/_layouts/DocIdRedir.aspx?ID=VWZWURQ6C24W-1346-745</Url>
      <Description>VWZWURQ6C24W-1346-745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AEE98-B6B9-4557-92E5-C35C6B3899AE}">
  <ds:schemaRefs>
    <ds:schemaRef ds:uri="http://schemas.microsoft.com/sharepoint/events"/>
  </ds:schemaRefs>
</ds:datastoreItem>
</file>

<file path=customXml/itemProps2.xml><?xml version="1.0" encoding="utf-8"?>
<ds:datastoreItem xmlns:ds="http://schemas.openxmlformats.org/officeDocument/2006/customXml" ds:itemID="{64A0FCFA-9BAE-4CE9-BDF6-F78644D8A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84dd2-5f91-4cf4-9477-70ba15ab2f1e"/>
    <ds:schemaRef ds:uri="4b91531d-a4f7-47e3-8687-1e7e838a3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CA833-3216-488E-9A92-31A8609B9D0F}">
  <ds:schemaRefs>
    <ds:schemaRef ds:uri="http://schemas.microsoft.com/office/2006/documentManagement/types"/>
    <ds:schemaRef ds:uri="http://purl.org/dc/dcmitype/"/>
    <ds:schemaRef ds:uri="http://purl.org/dc/elements/1.1/"/>
    <ds:schemaRef ds:uri="http://purl.org/dc/terms/"/>
    <ds:schemaRef ds:uri="http://schemas.microsoft.com/office/2006/metadata/properties"/>
    <ds:schemaRef ds:uri="1be84dd2-5f91-4cf4-9477-70ba15ab2f1e"/>
    <ds:schemaRef ds:uri="4b91531d-a4f7-47e3-8687-1e7e838a3343"/>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759E715-02E5-4AC0-8DB2-694AE11FF981}">
  <ds:schemaRefs>
    <ds:schemaRef ds:uri="http://schemas.microsoft.com/sharepoint/v3/contenttype/forms"/>
  </ds:schemaRefs>
</ds:datastoreItem>
</file>

<file path=customXml/itemProps5.xml><?xml version="1.0" encoding="utf-8"?>
<ds:datastoreItem xmlns:ds="http://schemas.openxmlformats.org/officeDocument/2006/customXml" ds:itemID="{5DB0ABA1-13B8-47B5-B54D-B0F80AE19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4203</Characters>
  <Application>Microsoft Office Word</Application>
  <DocSecurity>0</DocSecurity>
  <PresentationFormat/>
  <Lines>35</Lines>
  <Paragraphs>9</Paragraphs>
  <ScaleCrop>false</ScaleCrop>
  <HeadingPairs>
    <vt:vector size="2" baseType="variant">
      <vt:variant>
        <vt:lpstr>Title</vt:lpstr>
      </vt:variant>
      <vt:variant>
        <vt:i4>1</vt:i4>
      </vt:variant>
    </vt:vector>
  </HeadingPairs>
  <TitlesOfParts>
    <vt:vector size="1" baseType="lpstr">
      <vt:lpstr>[Insert MBO Name]</vt:lpstr>
    </vt:vector>
  </TitlesOfParts>
  <LinksUpToDate>false</LinksUpToDate>
  <CharactersWithSpaces>4968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2016-12-16T18:52:00Z</dcterms:created>
  <dcterms:modified xsi:type="dcterms:W3CDTF">2016-12-29T14:46:00Z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0x010100F5DFC0F6DE6A424480EB1517D048E7B7</vt:lpwstr>
  </property>
  <property fmtid="{D5CDD505-2E9C-101B-9397-08002B2CF9AE}" pid="7" name="_dlc_DocIdItemGuid">
    <vt:lpwstr>f6cd6ea0-0e1d-4eb7-9321-0cf7009020b8</vt:lpwstr>
  </property>
</Properties>
</file>